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pPr w:leftFromText="141" w:rightFromText="141" w:vertAnchor="page" w:horzAnchor="margin" w:tblpY="1021"/>
        <w:tblW w:w="0" w:type="auto"/>
        <w:tblLook w:val="04A0" w:firstRow="1" w:lastRow="0" w:firstColumn="1" w:lastColumn="0" w:noHBand="0" w:noVBand="1"/>
      </w:tblPr>
      <w:tblGrid>
        <w:gridCol w:w="9627"/>
      </w:tblGrid>
      <w:tr w:rsidR="007D2DF9" w14:paraId="6E88106C" w14:textId="77777777" w:rsidTr="000E0899">
        <w:tc>
          <w:tcPr>
            <w:tcW w:w="9627" w:type="dxa"/>
          </w:tcPr>
          <w:p w14:paraId="79D5DFF8" w14:textId="77777777" w:rsidR="007D2DF9" w:rsidRDefault="007D2DF9" w:rsidP="000E0899">
            <w:pPr>
              <w:pStyle w:val="Kopfzeile"/>
              <w:tabs>
                <w:tab w:val="clear" w:pos="4536"/>
                <w:tab w:val="clear" w:pos="9072"/>
                <w:tab w:val="left" w:pos="0"/>
              </w:tabs>
              <w:rPr>
                <w:rFonts w:ascii="Arial" w:hAnsi="Arial"/>
                <w:b/>
                <w:sz w:val="28"/>
              </w:rPr>
            </w:pPr>
            <w:r>
              <w:rPr>
                <w:rFonts w:ascii="Arial" w:hAnsi="Arial"/>
                <w:b/>
                <w:noProof/>
                <w:sz w:val="28"/>
              </w:rPr>
              <w:drawing>
                <wp:anchor distT="0" distB="0" distL="114300" distR="114300" simplePos="0" relativeHeight="251659776" behindDoc="0" locked="0" layoutInCell="1" allowOverlap="1" wp14:anchorId="74EB01FC" wp14:editId="76B80FF6">
                  <wp:simplePos x="0" y="0"/>
                  <wp:positionH relativeFrom="margin">
                    <wp:posOffset>4838065</wp:posOffset>
                  </wp:positionH>
                  <wp:positionV relativeFrom="paragraph">
                    <wp:posOffset>70485</wp:posOffset>
                  </wp:positionV>
                  <wp:extent cx="1137285" cy="805815"/>
                  <wp:effectExtent l="0" t="0" r="571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7285" cy="8058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sz w:val="28"/>
              </w:rPr>
              <w:t xml:space="preserve">Mitmachantrag: </w:t>
            </w:r>
            <w:proofErr w:type="spellStart"/>
            <w:r>
              <w:rPr>
                <w:rFonts w:ascii="Arial" w:hAnsi="Arial"/>
                <w:b/>
                <w:sz w:val="28"/>
              </w:rPr>
              <w:t>Win-Win</w:t>
            </w:r>
            <w:proofErr w:type="spellEnd"/>
            <w:r>
              <w:rPr>
                <w:rFonts w:ascii="Arial" w:hAnsi="Arial"/>
                <w:b/>
                <w:sz w:val="28"/>
              </w:rPr>
              <w:t xml:space="preserve"> für zusätzlichen Wohnraum und Klimaschutz - Wohnraumoffensive im Bestand</w:t>
            </w:r>
          </w:p>
          <w:p w14:paraId="1CFE159F" w14:textId="77777777" w:rsidR="007D2DF9" w:rsidRDefault="007D2DF9" w:rsidP="000E0899">
            <w:pPr>
              <w:pStyle w:val="Kopfzeile"/>
              <w:tabs>
                <w:tab w:val="clear" w:pos="4536"/>
                <w:tab w:val="clear" w:pos="9072"/>
                <w:tab w:val="left" w:pos="0"/>
              </w:tabs>
              <w:rPr>
                <w:rFonts w:ascii="Arial" w:hAnsi="Arial"/>
                <w:b/>
                <w:bCs/>
              </w:rPr>
            </w:pPr>
          </w:p>
          <w:p w14:paraId="5A903739" w14:textId="77777777" w:rsidR="007D2DF9" w:rsidRDefault="007D2DF9" w:rsidP="000E0899">
            <w:pPr>
              <w:pStyle w:val="Kopfzeile"/>
              <w:tabs>
                <w:tab w:val="clear" w:pos="4536"/>
                <w:tab w:val="clear" w:pos="9072"/>
                <w:tab w:val="left" w:pos="0"/>
              </w:tabs>
              <w:spacing w:before="120"/>
              <w:rPr>
                <w:rFonts w:ascii="Arial" w:hAnsi="Arial"/>
              </w:rPr>
            </w:pPr>
            <w:r>
              <w:rPr>
                <w:rFonts w:ascii="Arial" w:hAnsi="Arial"/>
              </w:rPr>
              <w:t>Schöneck ist mit drei Herausforderungen konfrontiert. Zum einen will die Gemeinde einen Beitrag zur Schaffung von im Rhein-Main-Gebiet benötigtem, bezahlbarem Wohnraum leisten. Zum anderen will Schöneck die Attraktivität der Ortskerne steigern und deren Verödung vorbeugen. Und wenn Schöneck einen wirksamen Beitrag im Kampf gegen die Erderwärmung leisten möchte, dann muss es sich um die Reduktion des Energieverbrauchs im Sektor Wohnen bemühen, da hier die Quelle von über 50 Prozent der Schönecker CO</w:t>
            </w:r>
            <w:r w:rsidRPr="000552E8">
              <w:rPr>
                <w:rFonts w:ascii="Arial" w:hAnsi="Arial"/>
                <w:vertAlign w:val="subscript"/>
              </w:rPr>
              <w:t>2</w:t>
            </w:r>
            <w:r>
              <w:rPr>
                <w:rFonts w:ascii="Arial" w:hAnsi="Arial"/>
              </w:rPr>
              <w:t>-Emissionen liegt.</w:t>
            </w:r>
          </w:p>
          <w:p w14:paraId="69A363F7" w14:textId="77777777" w:rsidR="007D2DF9" w:rsidRDefault="007D2DF9" w:rsidP="000E0899">
            <w:pPr>
              <w:pStyle w:val="Kopfzeile"/>
              <w:tabs>
                <w:tab w:val="clear" w:pos="4536"/>
                <w:tab w:val="clear" w:pos="9072"/>
                <w:tab w:val="left" w:pos="0"/>
              </w:tabs>
              <w:spacing w:before="120"/>
              <w:rPr>
                <w:rFonts w:ascii="Arial" w:hAnsi="Arial"/>
              </w:rPr>
            </w:pPr>
            <w:r>
              <w:rPr>
                <w:rFonts w:ascii="Arial" w:hAnsi="Arial"/>
              </w:rPr>
              <w:t>Die Initiatoren dieses Mitmach-Antrags sind überzeugt davon, dass nicht eine einzelne „goldene“ Maßnahme diese Herausforderungen löst, dass sich vielmehr vermeintlich gegensätzliche Zielsetzungen wie bezahlbarer vs. klimafreundlicher und flächenschonender Wohnraum durch ein geschicktes Bündel von Maßnahmen auflösen lassen, welche die Wohnraumpotentiale im Bestand besser ausschöpfen.</w:t>
            </w:r>
          </w:p>
          <w:p w14:paraId="3C3EE7E7" w14:textId="77777777" w:rsidR="007D2DF9" w:rsidRDefault="007D2DF9" w:rsidP="000E0899">
            <w:pPr>
              <w:pStyle w:val="Kopfzeile"/>
              <w:tabs>
                <w:tab w:val="clear" w:pos="4536"/>
                <w:tab w:val="clear" w:pos="9072"/>
                <w:tab w:val="left" w:pos="0"/>
              </w:tabs>
              <w:spacing w:before="120"/>
              <w:rPr>
                <w:rFonts w:ascii="Arial" w:hAnsi="Arial"/>
              </w:rPr>
            </w:pPr>
            <w:r>
              <w:rPr>
                <w:rFonts w:ascii="Arial" w:hAnsi="Arial"/>
              </w:rPr>
              <w:t>Die Vorlage ist in Form eines Antrags an die Gemeindevertretung gehalten, der aber noch nicht den Anspruch hat, „fertig“ zu sein, sondern offen ist für Erweiterungen und Verbesserungen. Denn die Initiatoren sind davon überzeugt, dass die Schwarmintelligenz von Bürger*innen, Parteien und Wählergruppen sowie Verwaltung bei der Ideengenerierung und Maßnahmenentwicklung von großem Wert sind. Sie laden deshalb dazu ein, die hier vorgelegten, zum Teil auf „Best Practices“ anderer Kommunen basierenden Maßnahmenideen im Rahmen des bestehenden Handlungsspielraumes der Gemeinde Schöneck weiterzuentwickeln. Eines der Ergebnisse könnte es auch sein, diesen Handlungsspielraum zu verändern.</w:t>
            </w:r>
          </w:p>
          <w:p w14:paraId="54535558" w14:textId="77777777" w:rsidR="007D2DF9" w:rsidRDefault="007D2DF9" w:rsidP="000E0899">
            <w:pPr>
              <w:pStyle w:val="Kopfzeile"/>
              <w:tabs>
                <w:tab w:val="clear" w:pos="4536"/>
                <w:tab w:val="clear" w:pos="9072"/>
                <w:tab w:val="left" w:pos="0"/>
              </w:tabs>
              <w:spacing w:before="120"/>
              <w:rPr>
                <w:rFonts w:ascii="Arial" w:hAnsi="Arial"/>
              </w:rPr>
            </w:pPr>
            <w:bookmarkStart w:id="0" w:name="_Hlk71184491"/>
            <w:r>
              <w:rPr>
                <w:rFonts w:ascii="Arial" w:hAnsi="Arial"/>
              </w:rPr>
              <w:t>Zum geplanten, weiteren Vorgehen:</w:t>
            </w:r>
          </w:p>
          <w:p w14:paraId="1BFDF54D" w14:textId="77777777" w:rsidR="007D2DF9" w:rsidRDefault="007D2DF9" w:rsidP="000E0899">
            <w:pPr>
              <w:pStyle w:val="Kopfzeile"/>
              <w:numPr>
                <w:ilvl w:val="0"/>
                <w:numId w:val="28"/>
              </w:numPr>
              <w:tabs>
                <w:tab w:val="clear" w:pos="4536"/>
                <w:tab w:val="clear" w:pos="9072"/>
                <w:tab w:val="left" w:pos="0"/>
              </w:tabs>
              <w:spacing w:before="120"/>
              <w:rPr>
                <w:rFonts w:ascii="Arial" w:hAnsi="Arial"/>
              </w:rPr>
            </w:pPr>
            <w:r>
              <w:rPr>
                <w:rFonts w:ascii="Arial" w:hAnsi="Arial"/>
              </w:rPr>
              <w:t>06.05.2021: Einladung an Parteien und Wählervereinigungen in der Schönecker Gemeindevertretung, die Initiative zu einer gemeinsamen zu machen</w:t>
            </w:r>
          </w:p>
          <w:p w14:paraId="78B846C3" w14:textId="77777777" w:rsidR="007D2DF9" w:rsidRDefault="007D2DF9" w:rsidP="000E0899">
            <w:pPr>
              <w:pStyle w:val="Kopfzeile"/>
              <w:numPr>
                <w:ilvl w:val="0"/>
                <w:numId w:val="28"/>
              </w:numPr>
              <w:tabs>
                <w:tab w:val="clear" w:pos="4536"/>
                <w:tab w:val="clear" w:pos="9072"/>
                <w:tab w:val="left" w:pos="0"/>
              </w:tabs>
              <w:spacing w:before="120"/>
              <w:rPr>
                <w:rFonts w:ascii="Arial" w:hAnsi="Arial"/>
              </w:rPr>
            </w:pPr>
            <w:r>
              <w:rPr>
                <w:rFonts w:ascii="Arial" w:hAnsi="Arial"/>
              </w:rPr>
              <w:t>21.05.2021: Einladung an die Bürgerschaft, sich mit ihren Ideen einzubringen</w:t>
            </w:r>
          </w:p>
          <w:p w14:paraId="507FA518" w14:textId="77777777" w:rsidR="007D2DF9" w:rsidRPr="007D2DF9" w:rsidRDefault="007D2DF9" w:rsidP="007D2DF9">
            <w:pPr>
              <w:pStyle w:val="Kopfzeile"/>
              <w:numPr>
                <w:ilvl w:val="0"/>
                <w:numId w:val="29"/>
              </w:numPr>
              <w:tabs>
                <w:tab w:val="clear" w:pos="4536"/>
                <w:tab w:val="clear" w:pos="9072"/>
                <w:tab w:val="left" w:pos="0"/>
              </w:tabs>
              <w:spacing w:before="120"/>
              <w:rPr>
                <w:rFonts w:ascii="Arial" w:hAnsi="Arial"/>
                <w:b/>
                <w:bCs/>
              </w:rPr>
            </w:pPr>
            <w:r w:rsidRPr="007D2DF9">
              <w:rPr>
                <w:rFonts w:ascii="Arial" w:hAnsi="Arial"/>
                <w:b/>
                <w:bCs/>
              </w:rPr>
              <w:t>Bis 13.06.2021: Kreative Erweiterung oder veränderte Ausgestaltung des vorliegenden Maßnahmenkatalogs um weitere Maßnahmenideen (bitte in dieser Phase noch keine „das geht nicht“ Diskussion …)</w:t>
            </w:r>
          </w:p>
          <w:p w14:paraId="4BED661B" w14:textId="77777777" w:rsidR="007D2DF9" w:rsidRDefault="007D2DF9" w:rsidP="007D2DF9">
            <w:pPr>
              <w:pStyle w:val="Kopfzeile"/>
              <w:numPr>
                <w:ilvl w:val="0"/>
                <w:numId w:val="30"/>
              </w:numPr>
              <w:tabs>
                <w:tab w:val="clear" w:pos="4536"/>
                <w:tab w:val="clear" w:pos="9072"/>
                <w:tab w:val="left" w:pos="0"/>
              </w:tabs>
              <w:spacing w:before="120"/>
              <w:rPr>
                <w:rFonts w:ascii="Arial" w:hAnsi="Arial"/>
              </w:rPr>
            </w:pPr>
            <w:r>
              <w:rPr>
                <w:rFonts w:ascii="Arial" w:hAnsi="Arial"/>
              </w:rPr>
              <w:t xml:space="preserve">16.06.2021 (Antragsschluss für die Sitzung der Gemeindevertretung am 01.07.2021): Einbringung des erweiterten Maßnahmenkatalogs als Beschlussvorschlag in den parlamentarischen Beratungsprozess </w:t>
            </w:r>
          </w:p>
          <w:p w14:paraId="6D72F239" w14:textId="77777777" w:rsidR="007D2DF9" w:rsidRDefault="007D2DF9" w:rsidP="007D2DF9">
            <w:pPr>
              <w:pStyle w:val="Kopfzeile"/>
              <w:numPr>
                <w:ilvl w:val="0"/>
                <w:numId w:val="30"/>
              </w:numPr>
              <w:tabs>
                <w:tab w:val="clear" w:pos="4536"/>
                <w:tab w:val="clear" w:pos="9072"/>
                <w:tab w:val="left" w:pos="0"/>
              </w:tabs>
              <w:spacing w:before="120"/>
              <w:rPr>
                <w:rFonts w:ascii="Arial" w:hAnsi="Arial"/>
              </w:rPr>
            </w:pPr>
            <w:r>
              <w:rPr>
                <w:rFonts w:ascii="Arial" w:hAnsi="Arial"/>
              </w:rPr>
              <w:t>Bis 31.12.2021, d.h. rechtzeitig zur Einbringung in den Haushalt 2022: Beratung unter Bürger*</w:t>
            </w:r>
            <w:proofErr w:type="spellStart"/>
            <w:r>
              <w:rPr>
                <w:rFonts w:ascii="Arial" w:hAnsi="Arial"/>
              </w:rPr>
              <w:t>innenbeteiligung</w:t>
            </w:r>
            <w:proofErr w:type="spellEnd"/>
            <w:r>
              <w:rPr>
                <w:rFonts w:ascii="Arial" w:hAnsi="Arial"/>
              </w:rPr>
              <w:t xml:space="preserve"> in den Ausschüssen und weiteren Arbeitsgruppen, Prüfung der Machbarkeit und des Finanzbedarfs. Hier wird sich sicherlich auch herausstellen, dass die ein oder andere Maßnahme so nicht umsetzbar ist und der Beschlussvorschlag noch geändert oder gekürzt werden muss.</w:t>
            </w:r>
          </w:p>
          <w:bookmarkEnd w:id="0"/>
          <w:p w14:paraId="6DC35B6E" w14:textId="77777777" w:rsidR="007D2DF9" w:rsidRDefault="007D2DF9" w:rsidP="000E0899">
            <w:pPr>
              <w:pStyle w:val="Kopfzeile"/>
              <w:tabs>
                <w:tab w:val="clear" w:pos="4536"/>
                <w:tab w:val="clear" w:pos="9072"/>
                <w:tab w:val="left" w:pos="0"/>
              </w:tabs>
              <w:rPr>
                <w:rFonts w:ascii="Arial" w:hAnsi="Arial"/>
              </w:rPr>
            </w:pPr>
            <w:r>
              <w:rPr>
                <w:rFonts w:ascii="Arial" w:hAnsi="Arial"/>
              </w:rPr>
              <w:t xml:space="preserve">  </w:t>
            </w:r>
          </w:p>
          <w:p w14:paraId="7A978C5C" w14:textId="77777777" w:rsidR="007D2DF9" w:rsidRDefault="007D2DF9" w:rsidP="000E0899">
            <w:pPr>
              <w:pStyle w:val="Kopfzeile"/>
              <w:tabs>
                <w:tab w:val="clear" w:pos="4536"/>
                <w:tab w:val="clear" w:pos="9072"/>
                <w:tab w:val="left" w:pos="0"/>
              </w:tabs>
              <w:rPr>
                <w:rFonts w:ascii="Arial" w:hAnsi="Arial"/>
              </w:rPr>
            </w:pPr>
            <w:r>
              <w:rPr>
                <w:rFonts w:ascii="Arial" w:hAnsi="Arial"/>
              </w:rPr>
              <w:t>Schöneck im Mai 2021</w:t>
            </w:r>
          </w:p>
          <w:p w14:paraId="22F099F0" w14:textId="77777777" w:rsidR="007D2DF9" w:rsidRDefault="007D2DF9" w:rsidP="000E0899">
            <w:pPr>
              <w:pStyle w:val="Kopfzeile"/>
              <w:tabs>
                <w:tab w:val="clear" w:pos="4536"/>
                <w:tab w:val="clear" w:pos="9072"/>
                <w:tab w:val="left" w:pos="0"/>
              </w:tabs>
              <w:rPr>
                <w:rFonts w:ascii="Arial" w:hAnsi="Arial"/>
              </w:rPr>
            </w:pPr>
            <w:r>
              <w:rPr>
                <w:rFonts w:ascii="Arial" w:hAnsi="Arial"/>
              </w:rPr>
              <w:t>Fraktion Bündnis 90 / Die Grünen</w:t>
            </w:r>
          </w:p>
          <w:p w14:paraId="034E510D" w14:textId="77777777" w:rsidR="007D2DF9" w:rsidRDefault="007D2DF9" w:rsidP="000E0899">
            <w:pPr>
              <w:pStyle w:val="Kopfzeile"/>
              <w:tabs>
                <w:tab w:val="clear" w:pos="4536"/>
                <w:tab w:val="clear" w:pos="9072"/>
                <w:tab w:val="left" w:pos="0"/>
              </w:tabs>
              <w:rPr>
                <w:rFonts w:ascii="Arial" w:hAnsi="Arial"/>
                <w:b/>
                <w:sz w:val="28"/>
              </w:rPr>
            </w:pPr>
          </w:p>
        </w:tc>
      </w:tr>
    </w:tbl>
    <w:p w14:paraId="744E2FEF" w14:textId="15624089" w:rsidR="007D2DF9" w:rsidRDefault="007D2DF9">
      <w:pPr>
        <w:widowControl/>
        <w:suppressAutoHyphens w:val="0"/>
        <w:overflowPunct/>
        <w:autoSpaceDE/>
        <w:autoSpaceDN/>
        <w:adjustRightInd/>
        <w:textAlignment w:val="auto"/>
        <w:rPr>
          <w:rFonts w:ascii="Arial" w:hAnsi="Arial"/>
          <w:b/>
          <w:sz w:val="28"/>
        </w:rPr>
      </w:pPr>
      <w:r>
        <w:rPr>
          <w:rFonts w:ascii="Arial" w:hAnsi="Arial"/>
          <w:b/>
          <w:sz w:val="28"/>
        </w:rPr>
        <w:br w:type="page"/>
      </w:r>
    </w:p>
    <w:p w14:paraId="7552856F" w14:textId="77777777" w:rsidR="00357CEE" w:rsidRDefault="00357CEE" w:rsidP="009D4627">
      <w:pPr>
        <w:pStyle w:val="Kopfzeile"/>
        <w:tabs>
          <w:tab w:val="clear" w:pos="4536"/>
          <w:tab w:val="clear" w:pos="9072"/>
          <w:tab w:val="left" w:pos="0"/>
        </w:tabs>
        <w:rPr>
          <w:rFonts w:ascii="Arial" w:hAnsi="Arial"/>
          <w:b/>
          <w:sz w:val="28"/>
        </w:rPr>
      </w:pPr>
    </w:p>
    <w:p w14:paraId="2B00DF50" w14:textId="77777777" w:rsidR="00584112" w:rsidRPr="00A3725E" w:rsidRDefault="00584112" w:rsidP="00584112">
      <w:pPr>
        <w:tabs>
          <w:tab w:val="left" w:pos="0"/>
        </w:tabs>
        <w:rPr>
          <w:rFonts w:ascii="Arial" w:hAnsi="Arial" w:cs="Arial"/>
        </w:rPr>
      </w:pPr>
      <w:r w:rsidRPr="00A3725E">
        <w:rPr>
          <w:rFonts w:ascii="Arial" w:hAnsi="Arial" w:cs="Arial"/>
        </w:rPr>
        <w:t>An den Vorsitzenden der Gemeindevertretung Schöneck</w:t>
      </w:r>
    </w:p>
    <w:p w14:paraId="5B83D70E" w14:textId="77777777" w:rsidR="00584112" w:rsidRPr="00A3725E" w:rsidRDefault="00584112" w:rsidP="00584112">
      <w:pPr>
        <w:tabs>
          <w:tab w:val="left" w:pos="0"/>
        </w:tabs>
        <w:rPr>
          <w:rFonts w:ascii="Arial" w:hAnsi="Arial" w:cs="Arial"/>
        </w:rPr>
      </w:pPr>
      <w:r>
        <w:rPr>
          <w:rFonts w:ascii="Arial" w:hAnsi="Arial" w:cs="Arial"/>
        </w:rPr>
        <w:t>Klaus</w:t>
      </w:r>
      <w:r w:rsidRPr="00A3725E">
        <w:rPr>
          <w:rFonts w:ascii="Arial" w:hAnsi="Arial" w:cs="Arial"/>
        </w:rPr>
        <w:t xml:space="preserve"> Ditzel</w:t>
      </w:r>
    </w:p>
    <w:p w14:paraId="6BDE0980" w14:textId="77777777" w:rsidR="00584112" w:rsidRPr="00A3725E" w:rsidRDefault="00584112" w:rsidP="00584112">
      <w:pPr>
        <w:tabs>
          <w:tab w:val="left" w:pos="0"/>
        </w:tabs>
        <w:rPr>
          <w:rFonts w:ascii="Arial" w:hAnsi="Arial" w:cs="Arial"/>
        </w:rPr>
      </w:pPr>
      <w:r w:rsidRPr="00A3725E">
        <w:rPr>
          <w:rFonts w:ascii="Arial" w:hAnsi="Arial" w:cs="Arial"/>
        </w:rPr>
        <w:t>Rathaus Kilianstädten</w:t>
      </w:r>
    </w:p>
    <w:p w14:paraId="401F7666" w14:textId="77777777" w:rsidR="00584112" w:rsidRPr="00A3725E" w:rsidRDefault="00584112" w:rsidP="00584112">
      <w:pPr>
        <w:pStyle w:val="Kopfzeile"/>
        <w:tabs>
          <w:tab w:val="clear" w:pos="4536"/>
          <w:tab w:val="clear" w:pos="9072"/>
          <w:tab w:val="left" w:pos="0"/>
        </w:tabs>
        <w:rPr>
          <w:rFonts w:ascii="Arial" w:hAnsi="Arial" w:cs="Arial"/>
        </w:rPr>
      </w:pPr>
      <w:r w:rsidRPr="00A3725E">
        <w:rPr>
          <w:rFonts w:ascii="Arial" w:hAnsi="Arial" w:cs="Arial"/>
        </w:rPr>
        <w:t>Herrnhofstraße 8</w:t>
      </w:r>
    </w:p>
    <w:p w14:paraId="120E0D7C" w14:textId="77777777" w:rsidR="00584112" w:rsidRPr="00A3725E" w:rsidRDefault="00584112" w:rsidP="00584112">
      <w:pPr>
        <w:pStyle w:val="Kopfzeile"/>
        <w:tabs>
          <w:tab w:val="clear" w:pos="4536"/>
          <w:tab w:val="clear" w:pos="9072"/>
          <w:tab w:val="left" w:pos="0"/>
        </w:tabs>
        <w:rPr>
          <w:rFonts w:ascii="Arial" w:hAnsi="Arial" w:cs="Arial"/>
        </w:rPr>
      </w:pPr>
      <w:r w:rsidRPr="00A3725E">
        <w:rPr>
          <w:rFonts w:ascii="Arial" w:hAnsi="Arial" w:cs="Arial"/>
        </w:rPr>
        <w:t>61137 Schöneck</w:t>
      </w:r>
    </w:p>
    <w:p w14:paraId="40280D23" w14:textId="77777777" w:rsidR="00584112" w:rsidRPr="00A3725E" w:rsidRDefault="00584112" w:rsidP="00584112">
      <w:pPr>
        <w:pStyle w:val="Kopfzeile"/>
        <w:tabs>
          <w:tab w:val="clear" w:pos="4536"/>
          <w:tab w:val="clear" w:pos="9072"/>
          <w:tab w:val="left" w:pos="0"/>
        </w:tabs>
        <w:rPr>
          <w:rFonts w:ascii="Arial" w:hAnsi="Arial" w:cs="Arial"/>
        </w:rPr>
      </w:pPr>
    </w:p>
    <w:p w14:paraId="5B8CCF4E" w14:textId="77777777" w:rsidR="00584112" w:rsidRPr="00A3725E" w:rsidRDefault="00584112" w:rsidP="00584112">
      <w:pPr>
        <w:pStyle w:val="Kopfzeile"/>
        <w:tabs>
          <w:tab w:val="clear" w:pos="4536"/>
          <w:tab w:val="clear" w:pos="9072"/>
          <w:tab w:val="left" w:pos="0"/>
        </w:tabs>
        <w:rPr>
          <w:rFonts w:ascii="Arial" w:hAnsi="Arial" w:cs="Arial"/>
        </w:rPr>
      </w:pPr>
    </w:p>
    <w:p w14:paraId="43F9CA23" w14:textId="606C09DC" w:rsidR="00584112" w:rsidRPr="00A3725E" w:rsidRDefault="00584112" w:rsidP="00584112">
      <w:pPr>
        <w:pStyle w:val="Kopfzeile"/>
        <w:tabs>
          <w:tab w:val="clear" w:pos="4536"/>
          <w:tab w:val="clear" w:pos="9072"/>
          <w:tab w:val="left" w:pos="0"/>
        </w:tabs>
        <w:jc w:val="right"/>
        <w:rPr>
          <w:rFonts w:ascii="Arial" w:hAnsi="Arial" w:cs="Arial"/>
        </w:rPr>
      </w:pPr>
      <w:r w:rsidRPr="00A3725E">
        <w:rPr>
          <w:rFonts w:ascii="Arial" w:hAnsi="Arial" w:cs="Arial"/>
        </w:rPr>
        <w:t xml:space="preserve">Schöneck, den </w:t>
      </w:r>
      <w:r>
        <w:rPr>
          <w:rFonts w:ascii="Arial" w:hAnsi="Arial" w:cs="Arial"/>
        </w:rPr>
        <w:t>16.06</w:t>
      </w:r>
      <w:r w:rsidRPr="00A3725E">
        <w:rPr>
          <w:rFonts w:ascii="Arial" w:hAnsi="Arial" w:cs="Arial"/>
        </w:rPr>
        <w:t>.2021</w:t>
      </w:r>
    </w:p>
    <w:p w14:paraId="60CC82A5" w14:textId="77777777" w:rsidR="00584112" w:rsidRPr="00A3725E" w:rsidRDefault="00584112" w:rsidP="00584112">
      <w:pPr>
        <w:tabs>
          <w:tab w:val="left" w:pos="0"/>
        </w:tabs>
        <w:rPr>
          <w:rFonts w:ascii="Arial" w:hAnsi="Arial" w:cs="Arial"/>
          <w:b/>
          <w:sz w:val="28"/>
        </w:rPr>
      </w:pPr>
    </w:p>
    <w:p w14:paraId="20BCDD4B" w14:textId="3753617C" w:rsidR="00584112" w:rsidRPr="00A3725E" w:rsidRDefault="00584112" w:rsidP="00584112">
      <w:pPr>
        <w:tabs>
          <w:tab w:val="left" w:pos="0"/>
        </w:tabs>
        <w:rPr>
          <w:rFonts w:ascii="Arial" w:hAnsi="Arial" w:cs="Arial"/>
          <w:b/>
          <w:sz w:val="26"/>
          <w:szCs w:val="26"/>
        </w:rPr>
      </w:pPr>
      <w:r w:rsidRPr="00A3725E">
        <w:rPr>
          <w:rFonts w:ascii="Arial" w:hAnsi="Arial" w:cs="Arial"/>
          <w:b/>
          <w:sz w:val="26"/>
          <w:szCs w:val="26"/>
        </w:rPr>
        <w:t xml:space="preserve">Antrag zur Sitzung der Gemeindevertretung am Donnerstag, den </w:t>
      </w:r>
      <w:r>
        <w:rPr>
          <w:rFonts w:ascii="Arial" w:hAnsi="Arial" w:cs="Arial"/>
          <w:b/>
          <w:sz w:val="26"/>
          <w:szCs w:val="26"/>
        </w:rPr>
        <w:t>01.07</w:t>
      </w:r>
      <w:r w:rsidRPr="00A3725E">
        <w:rPr>
          <w:rFonts w:ascii="Arial" w:hAnsi="Arial" w:cs="Arial"/>
          <w:b/>
          <w:sz w:val="26"/>
          <w:szCs w:val="26"/>
        </w:rPr>
        <w:t>.2021</w:t>
      </w:r>
    </w:p>
    <w:p w14:paraId="08824890" w14:textId="77777777" w:rsidR="00584112" w:rsidRPr="00A3725E" w:rsidRDefault="00584112" w:rsidP="00584112">
      <w:pPr>
        <w:tabs>
          <w:tab w:val="left" w:pos="0"/>
        </w:tabs>
        <w:rPr>
          <w:rFonts w:ascii="Arial" w:hAnsi="Arial" w:cs="Arial"/>
          <w:b/>
          <w:sz w:val="28"/>
        </w:rPr>
      </w:pPr>
    </w:p>
    <w:p w14:paraId="09266647" w14:textId="0FE658C7" w:rsidR="00584112" w:rsidRPr="00A3725E" w:rsidRDefault="00584112" w:rsidP="00584112">
      <w:pPr>
        <w:tabs>
          <w:tab w:val="left" w:pos="0"/>
        </w:tabs>
        <w:rPr>
          <w:rFonts w:ascii="Arial" w:hAnsi="Arial" w:cs="Arial"/>
          <w:b/>
          <w:sz w:val="28"/>
        </w:rPr>
      </w:pPr>
      <w:r>
        <w:rPr>
          <w:rFonts w:ascii="Arial" w:hAnsi="Arial" w:cs="Arial"/>
          <w:b/>
          <w:sz w:val="28"/>
        </w:rPr>
        <w:t>Wohnraumoffensive im Bestand</w:t>
      </w:r>
    </w:p>
    <w:p w14:paraId="212E5A7B" w14:textId="77777777" w:rsidR="00584112" w:rsidRPr="00A3725E" w:rsidRDefault="00584112" w:rsidP="00584112">
      <w:pPr>
        <w:pStyle w:val="Kopfzeile"/>
        <w:tabs>
          <w:tab w:val="clear" w:pos="4536"/>
          <w:tab w:val="clear" w:pos="9072"/>
          <w:tab w:val="left" w:pos="0"/>
        </w:tabs>
        <w:rPr>
          <w:rFonts w:ascii="Arial" w:hAnsi="Arial" w:cs="Arial"/>
        </w:rPr>
      </w:pPr>
    </w:p>
    <w:p w14:paraId="3029BA27" w14:textId="0FB7789A" w:rsidR="00584112" w:rsidRPr="00A3725E" w:rsidRDefault="00584112" w:rsidP="00584112">
      <w:pPr>
        <w:widowControl/>
        <w:suppressAutoHyphens w:val="0"/>
        <w:overflowPunct/>
        <w:autoSpaceDE/>
        <w:autoSpaceDN/>
        <w:adjustRightInd/>
        <w:textAlignment w:val="auto"/>
        <w:rPr>
          <w:rFonts w:ascii="Arial" w:hAnsi="Arial" w:cs="Arial"/>
        </w:rPr>
      </w:pPr>
      <w:r w:rsidRPr="00A3725E">
        <w:rPr>
          <w:rFonts w:ascii="Arial" w:hAnsi="Arial" w:cs="Arial"/>
          <w:b/>
          <w:bCs/>
        </w:rPr>
        <w:t>Beschlussvorschlag:</w:t>
      </w:r>
      <w:r>
        <w:rPr>
          <w:rFonts w:ascii="Arial" w:hAnsi="Arial"/>
          <w:noProof/>
        </w:rPr>
        <w:drawing>
          <wp:anchor distT="0" distB="0" distL="114300" distR="114300" simplePos="0" relativeHeight="251657728" behindDoc="0" locked="0" layoutInCell="1" allowOverlap="1" wp14:anchorId="3F4F2B17" wp14:editId="5B34E01B">
            <wp:simplePos x="0" y="0"/>
            <wp:positionH relativeFrom="margin">
              <wp:posOffset>4626991</wp:posOffset>
            </wp:positionH>
            <wp:positionV relativeFrom="margin">
              <wp:posOffset>-283464</wp:posOffset>
            </wp:positionV>
            <wp:extent cx="1666667" cy="900000"/>
            <wp:effectExtent l="0" t="0" r="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6667" cy="900000"/>
                    </a:xfrm>
                    <a:prstGeom prst="rect">
                      <a:avLst/>
                    </a:prstGeom>
                  </pic:spPr>
                </pic:pic>
              </a:graphicData>
            </a:graphic>
            <wp14:sizeRelH relativeFrom="margin">
              <wp14:pctWidth>0</wp14:pctWidth>
            </wp14:sizeRelH>
            <wp14:sizeRelV relativeFrom="margin">
              <wp14:pctHeight>0</wp14:pctHeight>
            </wp14:sizeRelV>
          </wp:anchor>
        </w:drawing>
      </w:r>
    </w:p>
    <w:p w14:paraId="4BD7407C" w14:textId="77777777" w:rsidR="00584112" w:rsidRPr="00A3725E" w:rsidRDefault="00584112" w:rsidP="00584112">
      <w:pPr>
        <w:tabs>
          <w:tab w:val="left" w:pos="0"/>
        </w:tabs>
        <w:rPr>
          <w:rFonts w:ascii="Arial" w:hAnsi="Arial" w:cs="Arial"/>
        </w:rPr>
      </w:pPr>
    </w:p>
    <w:p w14:paraId="1FB5127C" w14:textId="52F22948" w:rsidR="00A24584" w:rsidRDefault="00A24584" w:rsidP="00AF2A9F">
      <w:pPr>
        <w:pStyle w:val="berschrift1"/>
        <w:numPr>
          <w:ilvl w:val="0"/>
          <w:numId w:val="0"/>
        </w:numPr>
      </w:pPr>
      <w:r>
        <w:t>A Zielsetzung</w:t>
      </w:r>
      <w:r w:rsidR="002917FC">
        <w:t xml:space="preserve"> und grundlegende Konzeption</w:t>
      </w:r>
    </w:p>
    <w:p w14:paraId="285BEA1B" w14:textId="6F303884" w:rsidR="002917FC" w:rsidRDefault="00A24584" w:rsidP="00FA4560">
      <w:pPr>
        <w:pStyle w:val="bodytext"/>
        <w:shd w:val="clear" w:color="auto" w:fill="FFFFFF"/>
        <w:spacing w:after="120" w:line="276" w:lineRule="auto"/>
        <w:rPr>
          <w:rFonts w:ascii="Arial" w:hAnsi="Arial" w:cs="Arial"/>
          <w:sz w:val="22"/>
          <w:szCs w:val="22"/>
        </w:rPr>
      </w:pPr>
      <w:r w:rsidRPr="00FA4560">
        <w:rPr>
          <w:rFonts w:ascii="Arial" w:hAnsi="Arial" w:cs="Arial"/>
          <w:sz w:val="22"/>
          <w:szCs w:val="22"/>
        </w:rPr>
        <w:t>Um dem Wohnungsmangel im Rhein-Main-Gebiet entgegenzuwirken</w:t>
      </w:r>
      <w:r w:rsidR="00EF1202">
        <w:rPr>
          <w:rFonts w:ascii="Arial" w:hAnsi="Arial" w:cs="Arial"/>
          <w:sz w:val="22"/>
          <w:szCs w:val="22"/>
        </w:rPr>
        <w:t>,</w:t>
      </w:r>
      <w:r w:rsidRPr="00FA4560">
        <w:rPr>
          <w:rFonts w:ascii="Arial" w:hAnsi="Arial" w:cs="Arial"/>
          <w:sz w:val="22"/>
          <w:szCs w:val="22"/>
        </w:rPr>
        <w:t xml:space="preserve"> möchte die Gemeindevertretung Schöneck Anreize </w:t>
      </w:r>
      <w:r w:rsidR="002917FC">
        <w:rPr>
          <w:rFonts w:ascii="Arial" w:hAnsi="Arial" w:cs="Arial"/>
          <w:sz w:val="22"/>
          <w:szCs w:val="22"/>
        </w:rPr>
        <w:t>schaffen</w:t>
      </w:r>
      <w:r w:rsidRPr="00FA4560">
        <w:rPr>
          <w:rFonts w:ascii="Arial" w:hAnsi="Arial" w:cs="Arial"/>
          <w:sz w:val="22"/>
          <w:szCs w:val="22"/>
        </w:rPr>
        <w:t xml:space="preserve"> und </w:t>
      </w:r>
      <w:r w:rsidR="002917FC">
        <w:rPr>
          <w:rFonts w:ascii="Arial" w:hAnsi="Arial" w:cs="Arial"/>
          <w:sz w:val="22"/>
          <w:szCs w:val="22"/>
        </w:rPr>
        <w:t xml:space="preserve">unterstützende </w:t>
      </w:r>
      <w:r w:rsidRPr="00FA4560">
        <w:rPr>
          <w:rFonts w:ascii="Arial" w:hAnsi="Arial" w:cs="Arial"/>
          <w:sz w:val="22"/>
          <w:szCs w:val="22"/>
        </w:rPr>
        <w:t xml:space="preserve">Maßnahmen ergreifen, um </w:t>
      </w:r>
      <w:r w:rsidR="002917FC">
        <w:rPr>
          <w:rFonts w:ascii="Arial" w:hAnsi="Arial" w:cs="Arial"/>
          <w:sz w:val="22"/>
          <w:szCs w:val="22"/>
        </w:rPr>
        <w:t xml:space="preserve">vollständige oder auch partielle </w:t>
      </w:r>
      <w:r w:rsidRPr="00FA4560">
        <w:rPr>
          <w:rFonts w:ascii="Arial" w:hAnsi="Arial" w:cs="Arial"/>
          <w:sz w:val="22"/>
          <w:szCs w:val="22"/>
        </w:rPr>
        <w:t xml:space="preserve">Leerstände </w:t>
      </w:r>
      <w:r w:rsidR="00EF1202" w:rsidRPr="00FA4560">
        <w:rPr>
          <w:rFonts w:ascii="Arial" w:hAnsi="Arial" w:cs="Arial"/>
          <w:sz w:val="22"/>
          <w:szCs w:val="22"/>
        </w:rPr>
        <w:t>an Grundstücken, Häusern und Wohnungen in bereits bebauten Gebieten dem Markt zur Verfügung zu stellen. Die Maßnahmen verfolgen gleichzeitig d</w:t>
      </w:r>
      <w:r w:rsidR="0082024A">
        <w:rPr>
          <w:rFonts w:ascii="Arial" w:hAnsi="Arial" w:cs="Arial"/>
          <w:sz w:val="22"/>
          <w:szCs w:val="22"/>
        </w:rPr>
        <w:t xml:space="preserve">ie </w:t>
      </w:r>
      <w:r w:rsidR="00EF1202" w:rsidRPr="00FA4560">
        <w:rPr>
          <w:rFonts w:ascii="Arial" w:hAnsi="Arial" w:cs="Arial"/>
          <w:sz w:val="22"/>
          <w:szCs w:val="22"/>
        </w:rPr>
        <w:t>Ziel</w:t>
      </w:r>
      <w:r w:rsidR="0082024A">
        <w:rPr>
          <w:rFonts w:ascii="Arial" w:hAnsi="Arial" w:cs="Arial"/>
          <w:sz w:val="22"/>
          <w:szCs w:val="22"/>
        </w:rPr>
        <w:t>e</w:t>
      </w:r>
      <w:r w:rsidR="00EF1202" w:rsidRPr="00FA4560">
        <w:rPr>
          <w:rFonts w:ascii="Arial" w:hAnsi="Arial" w:cs="Arial"/>
          <w:sz w:val="22"/>
          <w:szCs w:val="22"/>
        </w:rPr>
        <w:t>, einer Verödung der Ortskerne und bebauten Gebiete vorzubeugen</w:t>
      </w:r>
      <w:r w:rsidR="00EF1202">
        <w:rPr>
          <w:rFonts w:ascii="Arial" w:hAnsi="Arial" w:cs="Arial"/>
          <w:sz w:val="22"/>
          <w:szCs w:val="22"/>
        </w:rPr>
        <w:t>,</w:t>
      </w:r>
      <w:r w:rsidR="00EF1202" w:rsidRPr="00FA4560">
        <w:rPr>
          <w:rFonts w:ascii="Arial" w:hAnsi="Arial" w:cs="Arial"/>
          <w:sz w:val="22"/>
          <w:szCs w:val="22"/>
        </w:rPr>
        <w:t xml:space="preserve"> im Kampf gegen den Klimawandel die energetische Sanierung von Gebäuden zu beschleunigen</w:t>
      </w:r>
      <w:r w:rsidR="00EF1202">
        <w:rPr>
          <w:rFonts w:ascii="Arial" w:hAnsi="Arial" w:cs="Arial"/>
          <w:sz w:val="22"/>
          <w:szCs w:val="22"/>
        </w:rPr>
        <w:t xml:space="preserve"> und </w:t>
      </w:r>
      <w:r w:rsidR="0093612E">
        <w:rPr>
          <w:rFonts w:ascii="Arial" w:hAnsi="Arial" w:cs="Arial"/>
          <w:sz w:val="22"/>
          <w:szCs w:val="22"/>
        </w:rPr>
        <w:t xml:space="preserve">als Alternative zum Neubau von Wohnraum </w:t>
      </w:r>
      <w:r w:rsidR="00EF1202">
        <w:rPr>
          <w:rFonts w:ascii="Arial" w:hAnsi="Arial" w:cs="Arial"/>
          <w:sz w:val="22"/>
          <w:szCs w:val="22"/>
        </w:rPr>
        <w:t>die Neuversiegelung von Natur und Ackerland zu minimieren</w:t>
      </w:r>
      <w:r w:rsidR="00EF1202" w:rsidRPr="00FA4560">
        <w:rPr>
          <w:rFonts w:ascii="Arial" w:hAnsi="Arial" w:cs="Arial"/>
          <w:sz w:val="22"/>
          <w:szCs w:val="22"/>
        </w:rPr>
        <w:t>.</w:t>
      </w:r>
    </w:p>
    <w:p w14:paraId="6F0D1C82" w14:textId="0C9A6C76" w:rsidR="002917FC" w:rsidRPr="001B141C" w:rsidRDefault="002917FC" w:rsidP="00FA4560">
      <w:pPr>
        <w:pStyle w:val="bodytext"/>
        <w:shd w:val="clear" w:color="auto" w:fill="FFFFFF"/>
        <w:spacing w:after="120" w:line="276" w:lineRule="auto"/>
        <w:rPr>
          <w:szCs w:val="22"/>
        </w:rPr>
      </w:pPr>
      <w:r>
        <w:rPr>
          <w:rFonts w:ascii="Arial" w:hAnsi="Arial" w:cs="Arial"/>
          <w:sz w:val="22"/>
          <w:szCs w:val="22"/>
        </w:rPr>
        <w:t xml:space="preserve">Diese Zielsetzung soll erreicht werden, indem Eigentümer beraten, unterstützt und gefördert werden, damit die Bereitstellung am Wohnungsmarkt möglichst risikoarm und zum eigenen Vorteil erfolgt. Entsprechendes </w:t>
      </w:r>
      <w:r w:rsidR="0093612E">
        <w:rPr>
          <w:rFonts w:ascii="Arial" w:hAnsi="Arial" w:cs="Arial"/>
          <w:sz w:val="22"/>
          <w:szCs w:val="22"/>
        </w:rPr>
        <w:t xml:space="preserve">gilt für die Nachfrageseite, auf der </w:t>
      </w:r>
      <w:r>
        <w:rPr>
          <w:rFonts w:ascii="Arial" w:hAnsi="Arial" w:cs="Arial"/>
          <w:sz w:val="22"/>
          <w:szCs w:val="22"/>
        </w:rPr>
        <w:t>–</w:t>
      </w:r>
      <w:r w:rsidR="0093612E">
        <w:rPr>
          <w:rFonts w:ascii="Arial" w:hAnsi="Arial" w:cs="Arial"/>
          <w:sz w:val="22"/>
          <w:szCs w:val="22"/>
        </w:rPr>
        <w:t xml:space="preserve"> </w:t>
      </w:r>
      <w:r>
        <w:rPr>
          <w:rFonts w:ascii="Arial" w:hAnsi="Arial" w:cs="Arial"/>
          <w:sz w:val="22"/>
          <w:szCs w:val="22"/>
        </w:rPr>
        <w:t xml:space="preserve">mit anderen Mitteln und </w:t>
      </w:r>
      <w:r w:rsidR="0093612E">
        <w:rPr>
          <w:rFonts w:ascii="Arial" w:hAnsi="Arial" w:cs="Arial"/>
          <w:sz w:val="22"/>
          <w:szCs w:val="22"/>
        </w:rPr>
        <w:t xml:space="preserve">Anreizen </w:t>
      </w:r>
      <w:r>
        <w:rPr>
          <w:rFonts w:ascii="Arial" w:hAnsi="Arial" w:cs="Arial"/>
          <w:sz w:val="22"/>
          <w:szCs w:val="22"/>
        </w:rPr>
        <w:t xml:space="preserve">– </w:t>
      </w:r>
      <w:r w:rsidR="0093612E">
        <w:rPr>
          <w:rFonts w:ascii="Arial" w:hAnsi="Arial" w:cs="Arial"/>
          <w:sz w:val="22"/>
          <w:szCs w:val="22"/>
        </w:rPr>
        <w:t>das Beziehen von Wohnraum im Bestand attraktiv gemacht werden soll</w:t>
      </w:r>
      <w:r>
        <w:rPr>
          <w:rFonts w:ascii="Arial" w:hAnsi="Arial" w:cs="Arial"/>
          <w:sz w:val="22"/>
          <w:szCs w:val="22"/>
        </w:rPr>
        <w:t>.</w:t>
      </w:r>
    </w:p>
    <w:p w14:paraId="0A3879AC" w14:textId="46C9846F" w:rsidR="001942BD" w:rsidRDefault="00EF1202" w:rsidP="00AF2A9F">
      <w:pPr>
        <w:pStyle w:val="berschrift1"/>
        <w:numPr>
          <w:ilvl w:val="0"/>
          <w:numId w:val="0"/>
        </w:numPr>
      </w:pPr>
      <w:r>
        <w:t>B</w:t>
      </w:r>
      <w:r w:rsidR="00AF2A9F">
        <w:t xml:space="preserve"> </w:t>
      </w:r>
      <w:r w:rsidR="00584112">
        <w:t>Hintergründe, Feststellungen und Prämissen</w:t>
      </w:r>
    </w:p>
    <w:p w14:paraId="576102B2" w14:textId="3FE3336C" w:rsidR="00FC5632" w:rsidRDefault="00DB312E" w:rsidP="00DB312E">
      <w:pPr>
        <w:pStyle w:val="bodytext"/>
        <w:shd w:val="clear" w:color="auto" w:fill="FFFFFF"/>
        <w:spacing w:after="120" w:line="276" w:lineRule="auto"/>
        <w:rPr>
          <w:rFonts w:ascii="Arial" w:hAnsi="Arial" w:cs="Arial"/>
          <w:sz w:val="22"/>
          <w:szCs w:val="22"/>
        </w:rPr>
      </w:pPr>
      <w:r>
        <w:rPr>
          <w:rFonts w:ascii="Arial" w:hAnsi="Arial" w:cs="Arial"/>
          <w:sz w:val="22"/>
          <w:szCs w:val="22"/>
        </w:rPr>
        <w:t>Die</w:t>
      </w:r>
      <w:r w:rsidR="00FC5632">
        <w:rPr>
          <w:rFonts w:ascii="Arial" w:hAnsi="Arial" w:cs="Arial"/>
          <w:sz w:val="22"/>
          <w:szCs w:val="22"/>
        </w:rPr>
        <w:t xml:space="preserve"> Gemeindevertretung </w:t>
      </w:r>
    </w:p>
    <w:p w14:paraId="0B00EE70" w14:textId="77777777" w:rsidR="00ED5379" w:rsidRPr="00ED5379" w:rsidRDefault="00ED5379" w:rsidP="00AF2A9F">
      <w:pPr>
        <w:pStyle w:val="bodytext"/>
        <w:numPr>
          <w:ilvl w:val="0"/>
          <w:numId w:val="26"/>
        </w:numPr>
        <w:shd w:val="clear" w:color="auto" w:fill="FFFFFF"/>
        <w:spacing w:after="120" w:line="276" w:lineRule="auto"/>
        <w:rPr>
          <w:rFonts w:ascii="Arial" w:hAnsi="Arial" w:cs="Arial"/>
          <w:b/>
          <w:bCs/>
          <w:sz w:val="22"/>
          <w:szCs w:val="22"/>
        </w:rPr>
      </w:pPr>
      <w:r w:rsidRPr="00ED5379">
        <w:rPr>
          <w:rFonts w:ascii="Arial" w:hAnsi="Arial" w:cs="Arial"/>
          <w:b/>
          <w:bCs/>
          <w:sz w:val="22"/>
          <w:szCs w:val="22"/>
        </w:rPr>
        <w:t>anerkennt, dass jede/r Bürger*</w:t>
      </w:r>
      <w:proofErr w:type="gramStart"/>
      <w:r w:rsidRPr="00ED5379">
        <w:rPr>
          <w:rFonts w:ascii="Arial" w:hAnsi="Arial" w:cs="Arial"/>
          <w:b/>
          <w:bCs/>
          <w:sz w:val="22"/>
          <w:szCs w:val="22"/>
        </w:rPr>
        <w:t>in Schönecks</w:t>
      </w:r>
      <w:proofErr w:type="gramEnd"/>
      <w:r w:rsidRPr="00ED5379">
        <w:rPr>
          <w:rFonts w:ascii="Arial" w:hAnsi="Arial" w:cs="Arial"/>
          <w:b/>
          <w:bCs/>
          <w:sz w:val="22"/>
          <w:szCs w:val="22"/>
        </w:rPr>
        <w:t xml:space="preserve"> so wohnen können soll, wie es dem individuellen Wunsch und Geschmack entspricht, </w:t>
      </w:r>
    </w:p>
    <w:p w14:paraId="47588045" w14:textId="63A6373C" w:rsidR="00FC5632" w:rsidRDefault="00FC5632" w:rsidP="00AF2A9F">
      <w:pPr>
        <w:pStyle w:val="bodytext"/>
        <w:numPr>
          <w:ilvl w:val="0"/>
          <w:numId w:val="26"/>
        </w:numPr>
        <w:shd w:val="clear" w:color="auto" w:fill="FFFFFF"/>
        <w:spacing w:after="120" w:line="276" w:lineRule="auto"/>
        <w:rPr>
          <w:rFonts w:ascii="Arial" w:hAnsi="Arial" w:cs="Arial"/>
          <w:sz w:val="22"/>
          <w:szCs w:val="22"/>
        </w:rPr>
      </w:pPr>
      <w:r>
        <w:rPr>
          <w:rFonts w:ascii="Arial" w:hAnsi="Arial" w:cs="Arial"/>
          <w:sz w:val="22"/>
          <w:szCs w:val="22"/>
        </w:rPr>
        <w:t>anerkennt einen Mangel an bezahlbarem Wohnraum im Rhein-Main-Gebiet und in Schöneck</w:t>
      </w:r>
      <w:r w:rsidR="00BF778C">
        <w:rPr>
          <w:rFonts w:ascii="Arial" w:hAnsi="Arial" w:cs="Arial"/>
          <w:sz w:val="22"/>
          <w:szCs w:val="22"/>
        </w:rPr>
        <w:t>,</w:t>
      </w:r>
    </w:p>
    <w:p w14:paraId="655FA7B5" w14:textId="7AA1F566" w:rsidR="00FC5632" w:rsidRDefault="00FC5632" w:rsidP="00AF2A9F">
      <w:pPr>
        <w:pStyle w:val="bodytext"/>
        <w:numPr>
          <w:ilvl w:val="0"/>
          <w:numId w:val="26"/>
        </w:numPr>
        <w:shd w:val="clear" w:color="auto" w:fill="FFFFFF"/>
        <w:spacing w:after="120" w:line="276" w:lineRule="auto"/>
        <w:rPr>
          <w:rFonts w:ascii="Arial" w:hAnsi="Arial" w:cs="Arial"/>
          <w:sz w:val="22"/>
          <w:szCs w:val="22"/>
        </w:rPr>
      </w:pPr>
      <w:r>
        <w:rPr>
          <w:rFonts w:ascii="Arial" w:hAnsi="Arial" w:cs="Arial"/>
          <w:sz w:val="22"/>
          <w:szCs w:val="22"/>
        </w:rPr>
        <w:t>ist sich bewusst, dass gemäß Klimaschutzkonzept</w:t>
      </w:r>
      <w:r w:rsidR="005F7F5D">
        <w:rPr>
          <w:rStyle w:val="Endnotenzeichen"/>
          <w:rFonts w:ascii="Arial" w:hAnsi="Arial" w:cs="Arial"/>
          <w:sz w:val="22"/>
          <w:szCs w:val="22"/>
        </w:rPr>
        <w:endnoteReference w:id="1"/>
      </w:r>
      <w:r>
        <w:rPr>
          <w:rFonts w:ascii="Arial" w:hAnsi="Arial" w:cs="Arial"/>
          <w:sz w:val="22"/>
          <w:szCs w:val="22"/>
        </w:rPr>
        <w:t xml:space="preserve"> von 2012 ca. 50 Prozent der Schönecker CO</w:t>
      </w:r>
      <w:r w:rsidRPr="00247DE4">
        <w:rPr>
          <w:rFonts w:ascii="Arial" w:hAnsi="Arial" w:cs="Arial"/>
          <w:sz w:val="22"/>
          <w:szCs w:val="22"/>
          <w:vertAlign w:val="subscript"/>
        </w:rPr>
        <w:t>2</w:t>
      </w:r>
      <w:r>
        <w:rPr>
          <w:rFonts w:ascii="Arial" w:hAnsi="Arial" w:cs="Arial"/>
          <w:sz w:val="22"/>
          <w:szCs w:val="22"/>
        </w:rPr>
        <w:t xml:space="preserve">-Emissionen auf den Bereich Wohnen entfallen und </w:t>
      </w:r>
      <w:r w:rsidR="005F7F5D">
        <w:rPr>
          <w:rFonts w:ascii="Arial" w:hAnsi="Arial" w:cs="Arial"/>
          <w:sz w:val="22"/>
          <w:szCs w:val="22"/>
        </w:rPr>
        <w:t xml:space="preserve">kommunalpolitische Weichenstellungen in diesem Bereich </w:t>
      </w:r>
      <w:r>
        <w:rPr>
          <w:rFonts w:ascii="Arial" w:hAnsi="Arial" w:cs="Arial"/>
          <w:sz w:val="22"/>
          <w:szCs w:val="22"/>
        </w:rPr>
        <w:t xml:space="preserve">daher von höchster Bedeutung </w:t>
      </w:r>
      <w:r w:rsidR="005F7F5D">
        <w:rPr>
          <w:rFonts w:ascii="Arial" w:hAnsi="Arial" w:cs="Arial"/>
          <w:sz w:val="22"/>
          <w:szCs w:val="22"/>
        </w:rPr>
        <w:t>für Schönecks Beitrag zum Klimaschutz sind</w:t>
      </w:r>
      <w:r w:rsidR="00BF778C">
        <w:rPr>
          <w:rFonts w:ascii="Arial" w:hAnsi="Arial" w:cs="Arial"/>
          <w:sz w:val="22"/>
          <w:szCs w:val="22"/>
        </w:rPr>
        <w:t>,</w:t>
      </w:r>
    </w:p>
    <w:p w14:paraId="186F1215" w14:textId="4DA23345" w:rsidR="005F7F5D" w:rsidRDefault="00822DAF" w:rsidP="00AF2A9F">
      <w:pPr>
        <w:pStyle w:val="bodytext"/>
        <w:numPr>
          <w:ilvl w:val="0"/>
          <w:numId w:val="26"/>
        </w:numPr>
        <w:shd w:val="clear" w:color="auto" w:fill="FFFFFF"/>
        <w:spacing w:after="120" w:line="276" w:lineRule="auto"/>
        <w:rPr>
          <w:rFonts w:ascii="Arial" w:hAnsi="Arial" w:cs="Arial"/>
          <w:sz w:val="22"/>
          <w:szCs w:val="22"/>
        </w:rPr>
      </w:pPr>
      <w:r>
        <w:rPr>
          <w:rFonts w:ascii="Arial" w:hAnsi="Arial" w:cs="Arial"/>
          <w:sz w:val="22"/>
          <w:szCs w:val="22"/>
        </w:rPr>
        <w:t xml:space="preserve">ist sich der negativen Auswirkungen von zunehmender Flächenversiegelung für Natur- und Artenschutz, </w:t>
      </w:r>
      <w:r w:rsidR="00BF778C">
        <w:rPr>
          <w:rFonts w:ascii="Arial" w:hAnsi="Arial" w:cs="Arial"/>
          <w:sz w:val="22"/>
          <w:szCs w:val="22"/>
        </w:rPr>
        <w:t xml:space="preserve">Ackerbau </w:t>
      </w:r>
      <w:r>
        <w:rPr>
          <w:rFonts w:ascii="Arial" w:hAnsi="Arial" w:cs="Arial"/>
          <w:sz w:val="22"/>
          <w:szCs w:val="22"/>
        </w:rPr>
        <w:t>sowie den Hochwasserschutz in Folge von weniger Versickerungsfläche insbesondere im Einzugsgebiet der Nidder bewusst</w:t>
      </w:r>
      <w:r w:rsidR="00BF778C">
        <w:rPr>
          <w:rFonts w:ascii="Arial" w:hAnsi="Arial" w:cs="Arial"/>
          <w:sz w:val="22"/>
          <w:szCs w:val="22"/>
        </w:rPr>
        <w:t>,</w:t>
      </w:r>
    </w:p>
    <w:p w14:paraId="45E9474C" w14:textId="223E14D7" w:rsidR="00BF778C" w:rsidRDefault="00BF778C" w:rsidP="00AF2A9F">
      <w:pPr>
        <w:pStyle w:val="bodytext"/>
        <w:numPr>
          <w:ilvl w:val="0"/>
          <w:numId w:val="26"/>
        </w:numPr>
        <w:shd w:val="clear" w:color="auto" w:fill="FFFFFF"/>
        <w:spacing w:after="120" w:line="276" w:lineRule="auto"/>
        <w:rPr>
          <w:rFonts w:ascii="Arial" w:hAnsi="Arial" w:cs="Arial"/>
          <w:sz w:val="22"/>
          <w:szCs w:val="22"/>
        </w:rPr>
      </w:pPr>
      <w:r>
        <w:rPr>
          <w:rFonts w:ascii="Arial" w:hAnsi="Arial" w:cs="Arial"/>
          <w:sz w:val="22"/>
          <w:szCs w:val="22"/>
        </w:rPr>
        <w:t xml:space="preserve">nimmt zur Kenntnis, dass die Siedlungs- und Verkehrsfläche bundesweit pro Tag immer noch um 56 Hektar zunimmt, was einem Flächenverbrauch von etwa 79 Fußballplätzen entspricht - und </w:t>
      </w:r>
      <w:r w:rsidR="008B4954">
        <w:rPr>
          <w:rFonts w:ascii="Arial" w:hAnsi="Arial" w:cs="Arial"/>
          <w:sz w:val="22"/>
          <w:szCs w:val="22"/>
        </w:rPr>
        <w:t xml:space="preserve">unterstützt das Ziel der </w:t>
      </w:r>
      <w:r>
        <w:rPr>
          <w:rFonts w:ascii="Arial" w:hAnsi="Arial" w:cs="Arial"/>
          <w:sz w:val="22"/>
          <w:szCs w:val="22"/>
        </w:rPr>
        <w:t>Bundesregierung</w:t>
      </w:r>
      <w:r w:rsidR="008B4954">
        <w:rPr>
          <w:rFonts w:ascii="Arial" w:hAnsi="Arial" w:cs="Arial"/>
          <w:sz w:val="22"/>
          <w:szCs w:val="22"/>
        </w:rPr>
        <w:t>,</w:t>
      </w:r>
      <w:r>
        <w:rPr>
          <w:rFonts w:ascii="Arial" w:hAnsi="Arial" w:cs="Arial"/>
          <w:sz w:val="22"/>
          <w:szCs w:val="22"/>
        </w:rPr>
        <w:t xml:space="preserve"> diesen Verbrauch bis 2030 auf 30 Hektar, bis 2050 sogar auf 0 </w:t>
      </w:r>
      <w:r w:rsidR="008B4954">
        <w:rPr>
          <w:rFonts w:ascii="Arial" w:hAnsi="Arial" w:cs="Arial"/>
          <w:sz w:val="22"/>
          <w:szCs w:val="22"/>
        </w:rPr>
        <w:t xml:space="preserve">zu </w:t>
      </w:r>
      <w:r>
        <w:rPr>
          <w:rFonts w:ascii="Arial" w:hAnsi="Arial" w:cs="Arial"/>
          <w:sz w:val="22"/>
          <w:szCs w:val="22"/>
        </w:rPr>
        <w:t>reduzieren</w:t>
      </w:r>
      <w:r>
        <w:rPr>
          <w:rStyle w:val="Endnotenzeichen"/>
          <w:rFonts w:ascii="Arial" w:hAnsi="Arial" w:cs="Arial"/>
          <w:sz w:val="22"/>
          <w:szCs w:val="22"/>
        </w:rPr>
        <w:endnoteReference w:id="2"/>
      </w:r>
      <w:r w:rsidR="00D91461">
        <w:rPr>
          <w:rFonts w:ascii="Arial" w:hAnsi="Arial" w:cs="Arial"/>
          <w:sz w:val="22"/>
          <w:szCs w:val="22"/>
        </w:rPr>
        <w:t>,</w:t>
      </w:r>
    </w:p>
    <w:p w14:paraId="041FE9C3" w14:textId="6BBC8889" w:rsidR="005028A4" w:rsidRDefault="005028A4" w:rsidP="00AF2A9F">
      <w:pPr>
        <w:pStyle w:val="bodytext"/>
        <w:numPr>
          <w:ilvl w:val="0"/>
          <w:numId w:val="26"/>
        </w:numPr>
        <w:shd w:val="clear" w:color="auto" w:fill="FFFFFF"/>
        <w:spacing w:after="120" w:line="276" w:lineRule="auto"/>
        <w:rPr>
          <w:rFonts w:ascii="Arial" w:hAnsi="Arial" w:cs="Arial"/>
          <w:sz w:val="22"/>
          <w:szCs w:val="22"/>
        </w:rPr>
      </w:pPr>
      <w:r>
        <w:rPr>
          <w:rFonts w:ascii="Arial" w:hAnsi="Arial" w:cs="Arial"/>
          <w:sz w:val="22"/>
          <w:szCs w:val="22"/>
        </w:rPr>
        <w:lastRenderedPageBreak/>
        <w:t xml:space="preserve">nimmt zur Kenntnis, dass in der Betrachtung des gesamten Lebenszyklus eines Hauses auch die Konstruktionsphase neuer Häuser bereits in Form </w:t>
      </w:r>
      <w:r w:rsidR="003C68A2">
        <w:rPr>
          <w:rFonts w:ascii="Arial" w:hAnsi="Arial" w:cs="Arial"/>
          <w:sz w:val="22"/>
          <w:szCs w:val="22"/>
        </w:rPr>
        <w:t xml:space="preserve">des Verbrauchs </w:t>
      </w:r>
      <w:r>
        <w:rPr>
          <w:rFonts w:ascii="Arial" w:hAnsi="Arial" w:cs="Arial"/>
          <w:sz w:val="22"/>
          <w:szCs w:val="22"/>
        </w:rPr>
        <w:t>von „grauer“ Energie erheblich zur CO</w:t>
      </w:r>
      <w:r w:rsidRPr="00247DE4">
        <w:rPr>
          <w:rFonts w:ascii="Arial" w:hAnsi="Arial" w:cs="Arial"/>
          <w:sz w:val="22"/>
          <w:szCs w:val="22"/>
          <w:vertAlign w:val="subscript"/>
        </w:rPr>
        <w:t>2</w:t>
      </w:r>
      <w:r>
        <w:rPr>
          <w:rFonts w:ascii="Arial" w:hAnsi="Arial" w:cs="Arial"/>
          <w:sz w:val="22"/>
          <w:szCs w:val="22"/>
        </w:rPr>
        <w:t>-Emission des Hauses beiträgt, umgerechnet auf ein Nutzungsjahr je nach Haustyp zwischen 10 und 14 kg CO</w:t>
      </w:r>
      <w:r w:rsidRPr="000C73EB">
        <w:rPr>
          <w:rFonts w:ascii="Arial" w:hAnsi="Arial" w:cs="Arial"/>
          <w:sz w:val="22"/>
          <w:szCs w:val="22"/>
          <w:vertAlign w:val="subscript"/>
        </w:rPr>
        <w:t>2</w:t>
      </w:r>
      <w:r>
        <w:rPr>
          <w:rFonts w:ascii="Arial" w:hAnsi="Arial" w:cs="Arial"/>
          <w:sz w:val="22"/>
          <w:szCs w:val="22"/>
        </w:rPr>
        <w:t>-Äquivalent pro Quadratmeter Wohnfläche</w:t>
      </w:r>
      <w:r w:rsidR="003C68A2">
        <w:rPr>
          <w:rFonts w:ascii="Arial" w:hAnsi="Arial" w:cs="Arial"/>
          <w:sz w:val="22"/>
          <w:szCs w:val="22"/>
        </w:rPr>
        <w:t xml:space="preserve"> im Vergleich zu 9 bis 21 kg in der Betriebsphase</w:t>
      </w:r>
      <w:r>
        <w:rPr>
          <w:rStyle w:val="Endnotenzeichen"/>
          <w:rFonts w:ascii="Arial" w:hAnsi="Arial" w:cs="Arial"/>
          <w:sz w:val="22"/>
          <w:szCs w:val="22"/>
        </w:rPr>
        <w:endnoteReference w:id="3"/>
      </w:r>
      <w:r>
        <w:rPr>
          <w:rFonts w:ascii="Arial" w:hAnsi="Arial" w:cs="Arial"/>
          <w:sz w:val="22"/>
          <w:szCs w:val="22"/>
        </w:rPr>
        <w:t>,</w:t>
      </w:r>
    </w:p>
    <w:p w14:paraId="7F2C0F51" w14:textId="65C6461F" w:rsidR="00E54213" w:rsidRDefault="00E54213" w:rsidP="00AF2A9F">
      <w:pPr>
        <w:pStyle w:val="bodytext"/>
        <w:numPr>
          <w:ilvl w:val="0"/>
          <w:numId w:val="26"/>
        </w:numPr>
        <w:shd w:val="clear" w:color="auto" w:fill="FFFFFF"/>
        <w:spacing w:after="120" w:line="276" w:lineRule="auto"/>
        <w:rPr>
          <w:rFonts w:ascii="Arial" w:hAnsi="Arial" w:cs="Arial"/>
          <w:sz w:val="22"/>
          <w:szCs w:val="22"/>
        </w:rPr>
      </w:pPr>
      <w:r>
        <w:rPr>
          <w:rFonts w:ascii="Arial" w:hAnsi="Arial" w:cs="Arial"/>
          <w:sz w:val="22"/>
          <w:szCs w:val="22"/>
        </w:rPr>
        <w:t xml:space="preserve">nimmt zur Kenntnis, dass Schöneck mit 50,3 m² / Person gegenüber dem Durchschnitt von 42,8 m² / Person im Gebiet des Regionalverbands </w:t>
      </w:r>
      <w:proofErr w:type="spellStart"/>
      <w:r>
        <w:rPr>
          <w:rFonts w:ascii="Arial" w:hAnsi="Arial" w:cs="Arial"/>
          <w:sz w:val="22"/>
          <w:szCs w:val="22"/>
        </w:rPr>
        <w:t>FrankfurtRheinMain</w:t>
      </w:r>
      <w:proofErr w:type="spellEnd"/>
      <w:r>
        <w:rPr>
          <w:rFonts w:ascii="Arial" w:hAnsi="Arial" w:cs="Arial"/>
          <w:sz w:val="22"/>
          <w:szCs w:val="22"/>
        </w:rPr>
        <w:t xml:space="preserve"> weit überdurchschnittlich viel Wohnfläche in Anspruch nimmt</w:t>
      </w:r>
      <w:r>
        <w:rPr>
          <w:rStyle w:val="Endnotenzeichen"/>
          <w:rFonts w:ascii="Arial" w:hAnsi="Arial" w:cs="Arial"/>
          <w:sz w:val="22"/>
          <w:szCs w:val="22"/>
        </w:rPr>
        <w:endnoteReference w:id="4"/>
      </w:r>
      <w:r>
        <w:rPr>
          <w:rFonts w:ascii="Arial" w:hAnsi="Arial" w:cs="Arial"/>
          <w:sz w:val="22"/>
          <w:szCs w:val="22"/>
        </w:rPr>
        <w:t>,</w:t>
      </w:r>
    </w:p>
    <w:p w14:paraId="4C37B44B" w14:textId="15DA2D07" w:rsidR="004B3DBA" w:rsidRDefault="004B3DBA" w:rsidP="00AF2A9F">
      <w:pPr>
        <w:pStyle w:val="bodytext"/>
        <w:numPr>
          <w:ilvl w:val="0"/>
          <w:numId w:val="26"/>
        </w:numPr>
        <w:shd w:val="clear" w:color="auto" w:fill="FFFFFF"/>
        <w:spacing w:after="120" w:line="276" w:lineRule="auto"/>
        <w:rPr>
          <w:rFonts w:ascii="Arial" w:hAnsi="Arial" w:cs="Arial"/>
          <w:sz w:val="22"/>
          <w:szCs w:val="22"/>
        </w:rPr>
      </w:pPr>
      <w:r>
        <w:rPr>
          <w:rFonts w:ascii="Arial" w:hAnsi="Arial" w:cs="Arial"/>
          <w:sz w:val="22"/>
          <w:szCs w:val="22"/>
        </w:rPr>
        <w:t>weiß das zwar nicht, vermutet aber, dass die überdurchschnittliche Wohnflächeninanspruchnahme in Teile</w:t>
      </w:r>
      <w:r w:rsidR="008B4954">
        <w:rPr>
          <w:rFonts w:ascii="Arial" w:hAnsi="Arial" w:cs="Arial"/>
          <w:sz w:val="22"/>
          <w:szCs w:val="22"/>
        </w:rPr>
        <w:t>n</w:t>
      </w:r>
      <w:r>
        <w:rPr>
          <w:rFonts w:ascii="Arial" w:hAnsi="Arial" w:cs="Arial"/>
          <w:sz w:val="22"/>
          <w:szCs w:val="22"/>
        </w:rPr>
        <w:t xml:space="preserve"> darin begründet liegt, </w:t>
      </w:r>
      <w:r w:rsidR="00247DE4">
        <w:rPr>
          <w:rFonts w:ascii="Arial" w:hAnsi="Arial" w:cs="Arial"/>
          <w:sz w:val="22"/>
          <w:szCs w:val="22"/>
        </w:rPr>
        <w:t xml:space="preserve">dass Häuser und Wohnungen komplett leer stehen und </w:t>
      </w:r>
      <w:r>
        <w:rPr>
          <w:rFonts w:ascii="Arial" w:hAnsi="Arial" w:cs="Arial"/>
          <w:sz w:val="22"/>
          <w:szCs w:val="22"/>
        </w:rPr>
        <w:t>dass Paare oder Einzelpersonen nach der Familienphase unverändert in familiengerechten, großen Immobilien wohnen und dabei Teile der Immobilien nicht genutzt werden</w:t>
      </w:r>
      <w:r w:rsidR="002D16B5">
        <w:rPr>
          <w:rFonts w:ascii="Arial" w:hAnsi="Arial" w:cs="Arial"/>
          <w:sz w:val="22"/>
          <w:szCs w:val="22"/>
        </w:rPr>
        <w:t xml:space="preserve"> und andere vor der Familienphase oder für eine temporäre Übergangslösung kleinere Wohneinheiten </w:t>
      </w:r>
      <w:proofErr w:type="gramStart"/>
      <w:r w:rsidR="002D16B5">
        <w:rPr>
          <w:rFonts w:ascii="Arial" w:hAnsi="Arial" w:cs="Arial"/>
          <w:sz w:val="22"/>
          <w:szCs w:val="22"/>
        </w:rPr>
        <w:t xml:space="preserve">benötigen </w:t>
      </w:r>
      <w:r>
        <w:rPr>
          <w:rFonts w:ascii="Arial" w:hAnsi="Arial" w:cs="Arial"/>
          <w:sz w:val="22"/>
          <w:szCs w:val="22"/>
        </w:rPr>
        <w:t>,</w:t>
      </w:r>
      <w:proofErr w:type="gramEnd"/>
    </w:p>
    <w:p w14:paraId="6DFE24A1" w14:textId="06D6881B" w:rsidR="00F2652A" w:rsidRPr="00F2652A" w:rsidRDefault="00F2652A" w:rsidP="00F2652A">
      <w:pPr>
        <w:pStyle w:val="bodytext"/>
        <w:numPr>
          <w:ilvl w:val="0"/>
          <w:numId w:val="26"/>
        </w:numPr>
        <w:shd w:val="clear" w:color="auto" w:fill="FFFFFF"/>
        <w:spacing w:after="120" w:line="276" w:lineRule="auto"/>
        <w:rPr>
          <w:rFonts w:ascii="Arial" w:hAnsi="Arial" w:cs="Arial"/>
          <w:sz w:val="22"/>
          <w:szCs w:val="22"/>
        </w:rPr>
      </w:pPr>
      <w:r w:rsidRPr="00F2652A">
        <w:rPr>
          <w:rFonts w:ascii="Arial" w:hAnsi="Arial" w:cs="Arial"/>
          <w:sz w:val="22"/>
          <w:szCs w:val="22"/>
        </w:rPr>
        <w:t>weiß das zwar nicht, vermutet aber, dass auch vor der Familienphase oder als temporäre Übergangslösung mehr kleinere Wohneinheiten benötigt werden,</w:t>
      </w:r>
    </w:p>
    <w:p w14:paraId="716F5308" w14:textId="10E61566" w:rsidR="004B3DBA" w:rsidRDefault="004B3DBA" w:rsidP="00AF2A9F">
      <w:pPr>
        <w:pStyle w:val="bodytext"/>
        <w:numPr>
          <w:ilvl w:val="0"/>
          <w:numId w:val="26"/>
        </w:numPr>
        <w:shd w:val="clear" w:color="auto" w:fill="FFFFFF"/>
        <w:spacing w:after="120" w:line="276" w:lineRule="auto"/>
        <w:rPr>
          <w:rFonts w:ascii="Arial" w:hAnsi="Arial" w:cs="Arial"/>
          <w:sz w:val="22"/>
          <w:szCs w:val="22"/>
        </w:rPr>
      </w:pPr>
      <w:r>
        <w:rPr>
          <w:rFonts w:ascii="Arial" w:hAnsi="Arial" w:cs="Arial"/>
          <w:sz w:val="22"/>
          <w:szCs w:val="22"/>
        </w:rPr>
        <w:t xml:space="preserve">weiß das zwar nicht, vermutet aber, dass </w:t>
      </w:r>
      <w:r w:rsidR="008B4954">
        <w:rPr>
          <w:rFonts w:ascii="Arial" w:hAnsi="Arial" w:cs="Arial"/>
          <w:sz w:val="22"/>
          <w:szCs w:val="22"/>
        </w:rPr>
        <w:t xml:space="preserve">eine signifikante Anzahl von </w:t>
      </w:r>
      <w:r>
        <w:rPr>
          <w:rFonts w:ascii="Arial" w:hAnsi="Arial" w:cs="Arial"/>
          <w:sz w:val="22"/>
          <w:szCs w:val="22"/>
        </w:rPr>
        <w:t xml:space="preserve">Menschen sich nach der Familienphase durchaus gerne verkleinern würde, dies aber mangels </w:t>
      </w:r>
      <w:r w:rsidR="00AC7090">
        <w:rPr>
          <w:rFonts w:ascii="Arial" w:hAnsi="Arial" w:cs="Arial"/>
          <w:sz w:val="22"/>
          <w:szCs w:val="22"/>
        </w:rPr>
        <w:t>örtliche</w:t>
      </w:r>
      <w:r w:rsidR="00D3314C">
        <w:rPr>
          <w:rFonts w:ascii="Arial" w:hAnsi="Arial" w:cs="Arial"/>
          <w:sz w:val="22"/>
          <w:szCs w:val="22"/>
        </w:rPr>
        <w:t>n</w:t>
      </w:r>
      <w:r w:rsidR="00AC7090">
        <w:rPr>
          <w:rFonts w:ascii="Arial" w:hAnsi="Arial" w:cs="Arial"/>
          <w:sz w:val="22"/>
          <w:szCs w:val="22"/>
        </w:rPr>
        <w:t xml:space="preserve"> </w:t>
      </w:r>
      <w:r>
        <w:rPr>
          <w:rFonts w:ascii="Arial" w:hAnsi="Arial" w:cs="Arial"/>
          <w:sz w:val="22"/>
          <w:szCs w:val="22"/>
        </w:rPr>
        <w:t>Angebot</w:t>
      </w:r>
      <w:r w:rsidR="00D3314C">
        <w:rPr>
          <w:rFonts w:ascii="Arial" w:hAnsi="Arial" w:cs="Arial"/>
          <w:sz w:val="22"/>
          <w:szCs w:val="22"/>
        </w:rPr>
        <w:t>s</w:t>
      </w:r>
      <w:r>
        <w:rPr>
          <w:rFonts w:ascii="Arial" w:hAnsi="Arial" w:cs="Arial"/>
          <w:sz w:val="22"/>
          <w:szCs w:val="22"/>
        </w:rPr>
        <w:t>, Beratung und Unterstützung unterl</w:t>
      </w:r>
      <w:r w:rsidR="00D3314C">
        <w:rPr>
          <w:rFonts w:ascii="Arial" w:hAnsi="Arial" w:cs="Arial"/>
          <w:sz w:val="22"/>
          <w:szCs w:val="22"/>
        </w:rPr>
        <w:t>ässt</w:t>
      </w:r>
      <w:r>
        <w:rPr>
          <w:rFonts w:ascii="Arial" w:hAnsi="Arial" w:cs="Arial"/>
          <w:sz w:val="22"/>
          <w:szCs w:val="22"/>
        </w:rPr>
        <w:t>,</w:t>
      </w:r>
    </w:p>
    <w:p w14:paraId="740D7C6C" w14:textId="2E4B9940" w:rsidR="00261D2D" w:rsidRDefault="00261D2D" w:rsidP="00AF2A9F">
      <w:pPr>
        <w:pStyle w:val="bodytext"/>
        <w:numPr>
          <w:ilvl w:val="0"/>
          <w:numId w:val="26"/>
        </w:numPr>
        <w:shd w:val="clear" w:color="auto" w:fill="FFFFFF"/>
        <w:spacing w:after="120" w:line="276" w:lineRule="auto"/>
        <w:rPr>
          <w:rFonts w:ascii="Arial" w:hAnsi="Arial" w:cs="Arial"/>
          <w:sz w:val="22"/>
          <w:szCs w:val="22"/>
        </w:rPr>
      </w:pPr>
      <w:r>
        <w:rPr>
          <w:rFonts w:ascii="Arial" w:hAnsi="Arial" w:cs="Arial"/>
          <w:sz w:val="22"/>
          <w:szCs w:val="22"/>
        </w:rPr>
        <w:t xml:space="preserve">nimmt zur Kenntnis, dass </w:t>
      </w:r>
      <w:r w:rsidR="002D16B5">
        <w:rPr>
          <w:rFonts w:ascii="Arial" w:hAnsi="Arial" w:cs="Arial"/>
          <w:sz w:val="22"/>
          <w:szCs w:val="22"/>
        </w:rPr>
        <w:t xml:space="preserve">jede </w:t>
      </w:r>
      <w:r>
        <w:rPr>
          <w:rFonts w:ascii="Arial" w:hAnsi="Arial" w:cs="Arial"/>
          <w:sz w:val="22"/>
          <w:szCs w:val="22"/>
        </w:rPr>
        <w:t>Reduzierung der durchschnittlichen Wohnfläche um nur einen Quadratmeter pro Person, z.B. durch Schaffung von Einliegerwohnungen, Untervermietungen, Umzug in kleinere Wohnungen o.ä., bei einer unveränderten Gesamtwohnfläche in Schöneck von 599.000 m², Wohnraum für ca. 250 zusätzliche Personen ermöglichen würde</w:t>
      </w:r>
      <w:r>
        <w:rPr>
          <w:rStyle w:val="Endnotenzeichen"/>
          <w:rFonts w:ascii="Arial" w:hAnsi="Arial" w:cs="Arial"/>
          <w:sz w:val="22"/>
          <w:szCs w:val="22"/>
        </w:rPr>
        <w:endnoteReference w:id="5"/>
      </w:r>
      <w:r>
        <w:rPr>
          <w:rFonts w:ascii="Arial" w:hAnsi="Arial" w:cs="Arial"/>
          <w:sz w:val="22"/>
          <w:szCs w:val="22"/>
        </w:rPr>
        <w:t>,</w:t>
      </w:r>
    </w:p>
    <w:p w14:paraId="38A8C8D6" w14:textId="2AF03357" w:rsidR="00E349BA" w:rsidRDefault="00E349BA" w:rsidP="00AF2A9F">
      <w:pPr>
        <w:pStyle w:val="bodytext"/>
        <w:numPr>
          <w:ilvl w:val="0"/>
          <w:numId w:val="26"/>
        </w:numPr>
        <w:shd w:val="clear" w:color="auto" w:fill="FFFFFF"/>
        <w:spacing w:after="120" w:line="276" w:lineRule="auto"/>
        <w:rPr>
          <w:rFonts w:ascii="Arial" w:hAnsi="Arial" w:cs="Arial"/>
          <w:sz w:val="22"/>
          <w:szCs w:val="22"/>
        </w:rPr>
      </w:pPr>
      <w:r>
        <w:rPr>
          <w:rFonts w:ascii="Arial" w:hAnsi="Arial" w:cs="Arial"/>
          <w:sz w:val="22"/>
          <w:szCs w:val="22"/>
        </w:rPr>
        <w:t xml:space="preserve">erinnert daran, dass Schöneck in ähnlicher Angelegenheit bereits überaus erfolgreich war, als es nämlich während der Flüchtlingskrise 2015 gelungen war, </w:t>
      </w:r>
      <w:r w:rsidR="00F50CE4">
        <w:rPr>
          <w:rFonts w:ascii="Arial" w:hAnsi="Arial" w:cs="Arial"/>
          <w:sz w:val="22"/>
          <w:szCs w:val="22"/>
        </w:rPr>
        <w:t>viele leerstehende Bestandswohnungen zu reaktivieren</w:t>
      </w:r>
      <w:r>
        <w:rPr>
          <w:rFonts w:ascii="Arial" w:hAnsi="Arial" w:cs="Arial"/>
          <w:sz w:val="22"/>
          <w:szCs w:val="22"/>
        </w:rPr>
        <w:t>,</w:t>
      </w:r>
    </w:p>
    <w:p w14:paraId="07431ADC" w14:textId="78FA9CC0" w:rsidR="00921D73" w:rsidRDefault="00921D73" w:rsidP="00AF2A9F">
      <w:pPr>
        <w:pStyle w:val="bodytext"/>
        <w:numPr>
          <w:ilvl w:val="0"/>
          <w:numId w:val="26"/>
        </w:numPr>
        <w:shd w:val="clear" w:color="auto" w:fill="FFFFFF"/>
        <w:spacing w:after="120" w:line="276" w:lineRule="auto"/>
        <w:rPr>
          <w:rFonts w:ascii="Arial" w:hAnsi="Arial" w:cs="Arial"/>
          <w:sz w:val="22"/>
          <w:szCs w:val="22"/>
        </w:rPr>
      </w:pPr>
      <w:r>
        <w:rPr>
          <w:rFonts w:ascii="Arial" w:hAnsi="Arial" w:cs="Arial"/>
          <w:sz w:val="22"/>
          <w:szCs w:val="22"/>
        </w:rPr>
        <w:t xml:space="preserve">sieht bei Nutzungsveränderungen </w:t>
      </w:r>
      <w:r w:rsidR="00247DE4">
        <w:rPr>
          <w:rFonts w:ascii="Arial" w:hAnsi="Arial" w:cs="Arial"/>
          <w:sz w:val="22"/>
          <w:szCs w:val="22"/>
        </w:rPr>
        <w:t xml:space="preserve">(Umbau, Mieter- oder Eigentümerwechsel) </w:t>
      </w:r>
      <w:r>
        <w:rPr>
          <w:rFonts w:ascii="Arial" w:hAnsi="Arial" w:cs="Arial"/>
          <w:sz w:val="22"/>
          <w:szCs w:val="22"/>
        </w:rPr>
        <w:t xml:space="preserve">im Bestand die Chance für energetische Sanierungen und damit neben der Schaffung von zusätzlichem Wohnraum auch einen wesentlichen Hebel zur </w:t>
      </w:r>
      <w:r w:rsidR="00D3314C">
        <w:rPr>
          <w:rFonts w:ascii="Arial" w:hAnsi="Arial" w:cs="Arial"/>
          <w:sz w:val="22"/>
          <w:szCs w:val="22"/>
        </w:rPr>
        <w:t xml:space="preserve">Erhöhung der Sanierungsquote und damit zur </w:t>
      </w:r>
      <w:r>
        <w:rPr>
          <w:rFonts w:ascii="Arial" w:hAnsi="Arial" w:cs="Arial"/>
          <w:sz w:val="22"/>
          <w:szCs w:val="22"/>
        </w:rPr>
        <w:t>Erreichung der Klimaziele</w:t>
      </w:r>
      <w:r w:rsidR="00443F18">
        <w:rPr>
          <w:rFonts w:ascii="Arial" w:hAnsi="Arial" w:cs="Arial"/>
          <w:sz w:val="22"/>
          <w:szCs w:val="22"/>
        </w:rPr>
        <w:t xml:space="preserve"> (umgekehrt wird auch bei geplanten Sanierungsmaßnahmen ein Anreiz zur Mehrparteien-Nutzung geschaffen)</w:t>
      </w:r>
      <w:r>
        <w:rPr>
          <w:rFonts w:ascii="Arial" w:hAnsi="Arial" w:cs="Arial"/>
          <w:sz w:val="22"/>
          <w:szCs w:val="22"/>
        </w:rPr>
        <w:t>,</w:t>
      </w:r>
    </w:p>
    <w:p w14:paraId="3E77AC32" w14:textId="7C89CE51" w:rsidR="00AC3BF9" w:rsidRDefault="00AC3BF9" w:rsidP="00AF2A9F">
      <w:pPr>
        <w:pStyle w:val="bodytext"/>
        <w:numPr>
          <w:ilvl w:val="0"/>
          <w:numId w:val="26"/>
        </w:numPr>
        <w:shd w:val="clear" w:color="auto" w:fill="FFFFFF"/>
        <w:spacing w:after="120" w:line="276" w:lineRule="auto"/>
        <w:rPr>
          <w:rFonts w:ascii="Arial" w:hAnsi="Arial" w:cs="Arial"/>
          <w:sz w:val="22"/>
          <w:szCs w:val="22"/>
        </w:rPr>
      </w:pPr>
      <w:r>
        <w:rPr>
          <w:rFonts w:ascii="Arial" w:hAnsi="Arial" w:cs="Arial"/>
          <w:sz w:val="22"/>
          <w:szCs w:val="22"/>
        </w:rPr>
        <w:t>erwartet aufgrund der demografischen Entwicklung</w:t>
      </w:r>
      <w:r w:rsidR="008E0DAF">
        <w:rPr>
          <w:rFonts w:ascii="Arial" w:hAnsi="Arial" w:cs="Arial"/>
          <w:sz w:val="22"/>
          <w:szCs w:val="22"/>
        </w:rPr>
        <w:t>, das heißt des wachsenden Anteils älterer Bürger*innen</w:t>
      </w:r>
      <w:r>
        <w:rPr>
          <w:rFonts w:ascii="Arial" w:hAnsi="Arial" w:cs="Arial"/>
          <w:sz w:val="22"/>
          <w:szCs w:val="22"/>
        </w:rPr>
        <w:t xml:space="preserve">, dass </w:t>
      </w:r>
      <w:r w:rsidR="008E0DAF">
        <w:rPr>
          <w:rFonts w:ascii="Arial" w:hAnsi="Arial" w:cs="Arial"/>
          <w:sz w:val="22"/>
          <w:szCs w:val="22"/>
        </w:rPr>
        <w:t xml:space="preserve">ohne politische Maßnahmen die durchschnittliche Wohnflächeninanspruchnahme </w:t>
      </w:r>
      <w:r>
        <w:rPr>
          <w:rFonts w:ascii="Arial" w:hAnsi="Arial" w:cs="Arial"/>
          <w:sz w:val="22"/>
          <w:szCs w:val="22"/>
        </w:rPr>
        <w:t>in den nächsten Jahren zunehmen wird</w:t>
      </w:r>
      <w:r w:rsidR="00AE50F5">
        <w:rPr>
          <w:rFonts w:ascii="Arial" w:hAnsi="Arial" w:cs="Arial"/>
          <w:sz w:val="22"/>
          <w:szCs w:val="22"/>
        </w:rPr>
        <w:t xml:space="preserve">, da </w:t>
      </w:r>
      <w:r w:rsidR="00F50CE4">
        <w:rPr>
          <w:rFonts w:ascii="Arial" w:hAnsi="Arial" w:cs="Arial"/>
          <w:sz w:val="22"/>
          <w:szCs w:val="22"/>
        </w:rPr>
        <w:t xml:space="preserve">sonst </w:t>
      </w:r>
      <w:r w:rsidR="00AE50F5">
        <w:rPr>
          <w:rFonts w:ascii="Arial" w:hAnsi="Arial" w:cs="Arial"/>
          <w:sz w:val="22"/>
          <w:szCs w:val="22"/>
        </w:rPr>
        <w:t>erst die Erben über die zukünftige Nutzung nachdenken werden</w:t>
      </w:r>
      <w:r>
        <w:rPr>
          <w:rStyle w:val="Endnotenzeichen"/>
          <w:rFonts w:ascii="Arial" w:hAnsi="Arial" w:cs="Arial"/>
          <w:sz w:val="22"/>
          <w:szCs w:val="22"/>
        </w:rPr>
        <w:endnoteReference w:id="6"/>
      </w:r>
      <w:r>
        <w:rPr>
          <w:rFonts w:ascii="Arial" w:hAnsi="Arial" w:cs="Arial"/>
          <w:sz w:val="22"/>
          <w:szCs w:val="22"/>
        </w:rPr>
        <w:t>,</w:t>
      </w:r>
    </w:p>
    <w:p w14:paraId="533B8F29" w14:textId="60601829" w:rsidR="00E54213" w:rsidRDefault="00E54213" w:rsidP="00AF2A9F">
      <w:pPr>
        <w:pStyle w:val="bodytext"/>
        <w:numPr>
          <w:ilvl w:val="0"/>
          <w:numId w:val="26"/>
        </w:numPr>
        <w:shd w:val="clear" w:color="auto" w:fill="FFFFFF"/>
        <w:spacing w:after="120" w:line="276" w:lineRule="auto"/>
        <w:rPr>
          <w:rFonts w:ascii="Arial" w:hAnsi="Arial" w:cs="Arial"/>
          <w:sz w:val="22"/>
          <w:szCs w:val="22"/>
        </w:rPr>
      </w:pPr>
      <w:r>
        <w:rPr>
          <w:rFonts w:ascii="Arial" w:hAnsi="Arial" w:cs="Arial"/>
          <w:sz w:val="22"/>
          <w:szCs w:val="22"/>
        </w:rPr>
        <w:t xml:space="preserve">weiß das zwar nicht, </w:t>
      </w:r>
      <w:r w:rsidR="00F50CE4">
        <w:rPr>
          <w:rFonts w:ascii="Arial" w:hAnsi="Arial" w:cs="Arial"/>
          <w:sz w:val="22"/>
          <w:szCs w:val="22"/>
        </w:rPr>
        <w:t>hält aber für möglich</w:t>
      </w:r>
      <w:r>
        <w:rPr>
          <w:rFonts w:ascii="Arial" w:hAnsi="Arial" w:cs="Arial"/>
          <w:sz w:val="22"/>
          <w:szCs w:val="22"/>
        </w:rPr>
        <w:t xml:space="preserve">, dass in Folge der Home-Office-Erfahrungen während der Corona-Krise v.a. in Frankfurt künftig weniger Büroflächen benötigt werden und diese in Wohnraum verwandelt werden und insofern der Wohnungsdruck </w:t>
      </w:r>
      <w:r w:rsidR="00292EC7">
        <w:rPr>
          <w:rFonts w:ascii="Arial" w:hAnsi="Arial" w:cs="Arial"/>
          <w:sz w:val="22"/>
          <w:szCs w:val="22"/>
        </w:rPr>
        <w:t xml:space="preserve">mittelfristig </w:t>
      </w:r>
      <w:r>
        <w:rPr>
          <w:rFonts w:ascii="Arial" w:hAnsi="Arial" w:cs="Arial"/>
          <w:sz w:val="22"/>
          <w:szCs w:val="22"/>
        </w:rPr>
        <w:t xml:space="preserve">im Rhein-Main-Gebiet und Schöneck nachlassen könnte, </w:t>
      </w:r>
    </w:p>
    <w:p w14:paraId="1AE3EAF6" w14:textId="358BEFEB" w:rsidR="00656192" w:rsidRDefault="00656192" w:rsidP="00AF2A9F">
      <w:pPr>
        <w:pStyle w:val="bodytext"/>
        <w:numPr>
          <w:ilvl w:val="0"/>
          <w:numId w:val="26"/>
        </w:numPr>
        <w:shd w:val="clear" w:color="auto" w:fill="FFFFFF"/>
        <w:spacing w:after="120" w:line="276" w:lineRule="auto"/>
        <w:rPr>
          <w:rFonts w:ascii="Arial" w:hAnsi="Arial" w:cs="Arial"/>
          <w:sz w:val="22"/>
          <w:szCs w:val="22"/>
        </w:rPr>
      </w:pPr>
      <w:r>
        <w:rPr>
          <w:rFonts w:ascii="Arial" w:hAnsi="Arial" w:cs="Arial"/>
          <w:sz w:val="22"/>
          <w:szCs w:val="22"/>
        </w:rPr>
        <w:t>bevorzugt - auch wegen des Erscheinungsbildes und der Attraktivität der Ortskerne – die Innenentwicklung gegenüber dem Ausweis von Neubaugebieten und erinnert dabei an die Ergebnisse der Diskussionen um ein Innenentwicklungskonzept aus dem Jahr 2014, als die Konkurrenz zu Neubaugebieten festgestellt wurde</w:t>
      </w:r>
      <w:r>
        <w:rPr>
          <w:rStyle w:val="Endnotenzeichen"/>
          <w:rFonts w:ascii="Arial" w:hAnsi="Arial" w:cs="Arial"/>
          <w:sz w:val="22"/>
          <w:szCs w:val="22"/>
        </w:rPr>
        <w:endnoteReference w:id="7"/>
      </w:r>
      <w:r>
        <w:rPr>
          <w:rFonts w:ascii="Arial" w:hAnsi="Arial" w:cs="Arial"/>
          <w:sz w:val="22"/>
          <w:szCs w:val="22"/>
        </w:rPr>
        <w:t>.</w:t>
      </w:r>
    </w:p>
    <w:p w14:paraId="07646281" w14:textId="1A79A932" w:rsidR="001942BD" w:rsidRDefault="00EF1202" w:rsidP="00AF2A9F">
      <w:pPr>
        <w:pStyle w:val="berschrift1"/>
        <w:numPr>
          <w:ilvl w:val="0"/>
          <w:numId w:val="0"/>
        </w:numPr>
      </w:pPr>
      <w:r>
        <w:lastRenderedPageBreak/>
        <w:t xml:space="preserve">C </w:t>
      </w:r>
      <w:r w:rsidR="001942BD">
        <w:t>Beschluss</w:t>
      </w:r>
    </w:p>
    <w:p w14:paraId="1A8C69D2" w14:textId="69551699" w:rsidR="008E3E94" w:rsidRDefault="00AC3BF9" w:rsidP="008E3E94">
      <w:pPr>
        <w:pStyle w:val="bodytext"/>
        <w:shd w:val="clear" w:color="auto" w:fill="FFFFFF"/>
        <w:spacing w:after="120" w:line="276" w:lineRule="auto"/>
        <w:rPr>
          <w:rFonts w:ascii="Arial" w:hAnsi="Arial" w:cs="Arial"/>
          <w:sz w:val="22"/>
          <w:szCs w:val="22"/>
        </w:rPr>
      </w:pPr>
      <w:r>
        <w:rPr>
          <w:rFonts w:ascii="Arial" w:hAnsi="Arial" w:cs="Arial"/>
          <w:sz w:val="22"/>
          <w:szCs w:val="22"/>
        </w:rPr>
        <w:t>Angesichts dieser Beobachtungen</w:t>
      </w:r>
      <w:r w:rsidR="00F50CE4">
        <w:rPr>
          <w:rFonts w:ascii="Arial" w:hAnsi="Arial" w:cs="Arial"/>
          <w:sz w:val="22"/>
          <w:szCs w:val="22"/>
        </w:rPr>
        <w:t>,</w:t>
      </w:r>
      <w:r>
        <w:rPr>
          <w:rFonts w:ascii="Arial" w:hAnsi="Arial" w:cs="Arial"/>
          <w:sz w:val="22"/>
          <w:szCs w:val="22"/>
        </w:rPr>
        <w:t xml:space="preserve"> Unsicherheiten</w:t>
      </w:r>
      <w:r w:rsidR="00F50CE4">
        <w:rPr>
          <w:rFonts w:ascii="Arial" w:hAnsi="Arial" w:cs="Arial"/>
          <w:sz w:val="22"/>
          <w:szCs w:val="22"/>
        </w:rPr>
        <w:t>,</w:t>
      </w:r>
      <w:r>
        <w:rPr>
          <w:rFonts w:ascii="Arial" w:hAnsi="Arial" w:cs="Arial"/>
          <w:sz w:val="22"/>
          <w:szCs w:val="22"/>
        </w:rPr>
        <w:t xml:space="preserve"> </w:t>
      </w:r>
      <w:r w:rsidR="00292EC7">
        <w:rPr>
          <w:rFonts w:ascii="Arial" w:hAnsi="Arial" w:cs="Arial"/>
          <w:sz w:val="22"/>
          <w:szCs w:val="22"/>
        </w:rPr>
        <w:t xml:space="preserve">Risiken </w:t>
      </w:r>
      <w:r w:rsidR="00F50CE4">
        <w:rPr>
          <w:rFonts w:ascii="Arial" w:hAnsi="Arial" w:cs="Arial"/>
          <w:sz w:val="22"/>
          <w:szCs w:val="22"/>
        </w:rPr>
        <w:t>und</w:t>
      </w:r>
      <w:r w:rsidR="00292EC7">
        <w:rPr>
          <w:rFonts w:ascii="Arial" w:hAnsi="Arial" w:cs="Arial"/>
          <w:sz w:val="22"/>
          <w:szCs w:val="22"/>
        </w:rPr>
        <w:t xml:space="preserve"> Chancen </w:t>
      </w:r>
      <w:r>
        <w:rPr>
          <w:rFonts w:ascii="Arial" w:hAnsi="Arial" w:cs="Arial"/>
          <w:sz w:val="22"/>
          <w:szCs w:val="22"/>
        </w:rPr>
        <w:t>beschließt d</w:t>
      </w:r>
      <w:r w:rsidR="00554B45">
        <w:rPr>
          <w:rFonts w:ascii="Arial" w:hAnsi="Arial" w:cs="Arial"/>
          <w:sz w:val="22"/>
          <w:szCs w:val="22"/>
        </w:rPr>
        <w:t>ie Gemeindevertretung daher:</w:t>
      </w:r>
    </w:p>
    <w:p w14:paraId="5127D055" w14:textId="51A7B700" w:rsidR="00F73870" w:rsidRDefault="00F73870" w:rsidP="00F73870">
      <w:pPr>
        <w:pStyle w:val="bodytext"/>
        <w:numPr>
          <w:ilvl w:val="0"/>
          <w:numId w:val="20"/>
        </w:numPr>
        <w:shd w:val="clear" w:color="auto" w:fill="FFFFFF"/>
        <w:spacing w:after="120" w:line="276" w:lineRule="auto"/>
        <w:rPr>
          <w:rFonts w:ascii="Arial" w:hAnsi="Arial" w:cs="Arial"/>
          <w:sz w:val="22"/>
          <w:szCs w:val="22"/>
        </w:rPr>
      </w:pPr>
      <w:r>
        <w:rPr>
          <w:rFonts w:ascii="Arial" w:hAnsi="Arial" w:cs="Arial"/>
          <w:sz w:val="22"/>
          <w:szCs w:val="22"/>
        </w:rPr>
        <w:t>Als „virtuelles</w:t>
      </w:r>
      <w:r w:rsidR="00584112">
        <w:rPr>
          <w:rFonts w:ascii="Arial" w:hAnsi="Arial" w:cs="Arial"/>
          <w:sz w:val="22"/>
          <w:szCs w:val="22"/>
        </w:rPr>
        <w:t>,</w:t>
      </w:r>
      <w:r>
        <w:rPr>
          <w:rFonts w:ascii="Arial" w:hAnsi="Arial" w:cs="Arial"/>
          <w:sz w:val="22"/>
          <w:szCs w:val="22"/>
        </w:rPr>
        <w:t xml:space="preserve"> viertes Entwicklungsgebiet“ (neben den drei </w:t>
      </w:r>
      <w:proofErr w:type="gramStart"/>
      <w:r>
        <w:rPr>
          <w:rFonts w:ascii="Arial" w:hAnsi="Arial" w:cs="Arial"/>
          <w:sz w:val="22"/>
          <w:szCs w:val="22"/>
        </w:rPr>
        <w:t>potentiellen</w:t>
      </w:r>
      <w:proofErr w:type="gramEnd"/>
      <w:r>
        <w:rPr>
          <w:rFonts w:ascii="Arial" w:hAnsi="Arial" w:cs="Arial"/>
          <w:sz w:val="22"/>
          <w:szCs w:val="22"/>
        </w:rPr>
        <w:t xml:space="preserve"> Neubaugebieten in Büdesheim, Kilianstädten und </w:t>
      </w:r>
      <w:proofErr w:type="spellStart"/>
      <w:r>
        <w:rPr>
          <w:rFonts w:ascii="Arial" w:hAnsi="Arial" w:cs="Arial"/>
          <w:sz w:val="22"/>
          <w:szCs w:val="22"/>
        </w:rPr>
        <w:t>Oberdorfelden</w:t>
      </w:r>
      <w:proofErr w:type="spellEnd"/>
      <w:r>
        <w:rPr>
          <w:rFonts w:ascii="Arial" w:hAnsi="Arial" w:cs="Arial"/>
          <w:sz w:val="22"/>
          <w:szCs w:val="22"/>
        </w:rPr>
        <w:t>) wird zur Unterstützung der Ziele, den Flächenverbrauch zu reduzieren, vorhandenen innerörtlichen Wohnraum besser auszunutzen und die energetische Sanierungsgeschwindigkeit zu erhöhen, die Innenentwicklung forciert</w:t>
      </w:r>
      <w:r w:rsidR="00584112">
        <w:rPr>
          <w:rFonts w:ascii="Arial" w:hAnsi="Arial" w:cs="Arial"/>
          <w:sz w:val="22"/>
          <w:szCs w:val="22"/>
        </w:rPr>
        <w:t>.</w:t>
      </w:r>
    </w:p>
    <w:p w14:paraId="382785A5" w14:textId="145727B7" w:rsidR="009667DE" w:rsidRDefault="00AC7090" w:rsidP="00A3529F">
      <w:pPr>
        <w:pStyle w:val="bodytext"/>
        <w:numPr>
          <w:ilvl w:val="0"/>
          <w:numId w:val="20"/>
        </w:numPr>
        <w:shd w:val="clear" w:color="auto" w:fill="FFFFFF"/>
        <w:spacing w:after="120" w:line="276" w:lineRule="auto"/>
        <w:rPr>
          <w:rFonts w:ascii="Arial" w:hAnsi="Arial" w:cs="Arial"/>
          <w:sz w:val="22"/>
          <w:szCs w:val="22"/>
        </w:rPr>
      </w:pPr>
      <w:r>
        <w:rPr>
          <w:rFonts w:ascii="Arial" w:hAnsi="Arial" w:cs="Arial"/>
          <w:sz w:val="22"/>
          <w:szCs w:val="22"/>
        </w:rPr>
        <w:t>D</w:t>
      </w:r>
      <w:r w:rsidR="00554B45">
        <w:rPr>
          <w:rFonts w:ascii="Arial" w:hAnsi="Arial" w:cs="Arial"/>
          <w:sz w:val="22"/>
          <w:szCs w:val="22"/>
        </w:rPr>
        <w:t xml:space="preserve">ie Aktivitäten zur außerörtlichen Wohnbaulandentwicklung </w:t>
      </w:r>
      <w:r>
        <w:rPr>
          <w:rFonts w:ascii="Arial" w:hAnsi="Arial" w:cs="Arial"/>
          <w:sz w:val="22"/>
          <w:szCs w:val="22"/>
        </w:rPr>
        <w:t>auf Basis der Vorschläge der Bauland-Offensive Hessen werden</w:t>
      </w:r>
      <w:r w:rsidR="002B3DB8">
        <w:rPr>
          <w:rFonts w:ascii="Arial" w:hAnsi="Arial" w:cs="Arial"/>
          <w:sz w:val="22"/>
          <w:szCs w:val="22"/>
        </w:rPr>
        <w:t xml:space="preserve"> </w:t>
      </w:r>
      <w:r w:rsidR="00F73870">
        <w:rPr>
          <w:rFonts w:ascii="Arial" w:hAnsi="Arial" w:cs="Arial"/>
          <w:sz w:val="22"/>
          <w:szCs w:val="22"/>
        </w:rPr>
        <w:t xml:space="preserve">bis zur Herstellung eines Einvernehmens über die Erfolgschancen und Effekte des „virtuellen Entwicklungsgebiets“ </w:t>
      </w:r>
      <w:r w:rsidR="009667DE">
        <w:rPr>
          <w:rFonts w:ascii="Arial" w:hAnsi="Arial" w:cs="Arial"/>
          <w:sz w:val="22"/>
          <w:szCs w:val="22"/>
        </w:rPr>
        <w:t xml:space="preserve">auf folgende Punkte </w:t>
      </w:r>
      <w:r w:rsidR="00F73870">
        <w:rPr>
          <w:rFonts w:ascii="Arial" w:hAnsi="Arial" w:cs="Arial"/>
          <w:sz w:val="22"/>
          <w:szCs w:val="22"/>
        </w:rPr>
        <w:t>fokussiert</w:t>
      </w:r>
      <w:r w:rsidR="009667DE">
        <w:rPr>
          <w:rFonts w:ascii="Arial" w:hAnsi="Arial" w:cs="Arial"/>
          <w:sz w:val="22"/>
          <w:szCs w:val="22"/>
        </w:rPr>
        <w:t>:</w:t>
      </w:r>
    </w:p>
    <w:p w14:paraId="01BD7FE8" w14:textId="38BBAB81" w:rsidR="00554B45" w:rsidRDefault="009667DE" w:rsidP="009667DE">
      <w:pPr>
        <w:pStyle w:val="bodytext"/>
        <w:numPr>
          <w:ilvl w:val="1"/>
          <w:numId w:val="20"/>
        </w:numPr>
        <w:shd w:val="clear" w:color="auto" w:fill="FFFFFF"/>
        <w:spacing w:after="120" w:line="276" w:lineRule="auto"/>
        <w:rPr>
          <w:rFonts w:ascii="Arial" w:hAnsi="Arial" w:cs="Arial"/>
          <w:sz w:val="22"/>
          <w:szCs w:val="22"/>
        </w:rPr>
      </w:pPr>
      <w:r>
        <w:rPr>
          <w:rFonts w:ascii="Arial" w:hAnsi="Arial" w:cs="Arial"/>
          <w:sz w:val="22"/>
          <w:szCs w:val="22"/>
        </w:rPr>
        <w:t xml:space="preserve">Preisverhandlungen mit den aktuellen Grundstückseigentümern, ohne eine vorherige Priorisierung der drei </w:t>
      </w:r>
      <w:proofErr w:type="gramStart"/>
      <w:r>
        <w:rPr>
          <w:rFonts w:ascii="Arial" w:hAnsi="Arial" w:cs="Arial"/>
          <w:sz w:val="22"/>
          <w:szCs w:val="22"/>
        </w:rPr>
        <w:t>potentiellen</w:t>
      </w:r>
      <w:proofErr w:type="gramEnd"/>
      <w:r>
        <w:rPr>
          <w:rFonts w:ascii="Arial" w:hAnsi="Arial" w:cs="Arial"/>
          <w:sz w:val="22"/>
          <w:szCs w:val="22"/>
        </w:rPr>
        <w:t xml:space="preserve"> </w:t>
      </w:r>
      <w:r w:rsidR="00061ED2">
        <w:rPr>
          <w:rFonts w:ascii="Arial" w:hAnsi="Arial" w:cs="Arial"/>
          <w:sz w:val="22"/>
          <w:szCs w:val="22"/>
        </w:rPr>
        <w:t>Neubau-</w:t>
      </w:r>
      <w:r>
        <w:rPr>
          <w:rFonts w:ascii="Arial" w:hAnsi="Arial" w:cs="Arial"/>
          <w:sz w:val="22"/>
          <w:szCs w:val="22"/>
        </w:rPr>
        <w:t>Entwicklungsgebiete vorgenommen zu haben, um den Wettbewerb zwischen den Eigentümern in allen Gebieten aufrecht zu erhalten</w:t>
      </w:r>
    </w:p>
    <w:p w14:paraId="184F8B4B" w14:textId="7E8DCFFA" w:rsidR="009667DE" w:rsidRDefault="009667DE" w:rsidP="009667DE">
      <w:pPr>
        <w:pStyle w:val="bodytext"/>
        <w:numPr>
          <w:ilvl w:val="1"/>
          <w:numId w:val="20"/>
        </w:numPr>
        <w:shd w:val="clear" w:color="auto" w:fill="FFFFFF"/>
        <w:spacing w:after="120" w:line="276" w:lineRule="auto"/>
        <w:rPr>
          <w:rFonts w:ascii="Arial" w:hAnsi="Arial" w:cs="Arial"/>
          <w:sz w:val="22"/>
          <w:szCs w:val="22"/>
        </w:rPr>
      </w:pPr>
      <w:r>
        <w:rPr>
          <w:rFonts w:ascii="Arial" w:hAnsi="Arial" w:cs="Arial"/>
          <w:sz w:val="22"/>
          <w:szCs w:val="22"/>
        </w:rPr>
        <w:t>Festlegung der politischen Zielsetzungen und Rahmenbedingungen für eine Baulandentwicklung, insbesondere zu den Punkten: Vorgabe</w:t>
      </w:r>
      <w:r w:rsidR="009C0E82">
        <w:rPr>
          <w:rFonts w:ascii="Arial" w:hAnsi="Arial" w:cs="Arial"/>
          <w:sz w:val="22"/>
          <w:szCs w:val="22"/>
        </w:rPr>
        <w:t xml:space="preserve">n zum </w:t>
      </w:r>
      <w:r>
        <w:rPr>
          <w:rFonts w:ascii="Arial" w:hAnsi="Arial" w:cs="Arial"/>
          <w:sz w:val="22"/>
          <w:szCs w:val="22"/>
        </w:rPr>
        <w:t xml:space="preserve">Energieeffizienz-Standard </w:t>
      </w:r>
      <w:r w:rsidR="009C0E82">
        <w:rPr>
          <w:rFonts w:ascii="Arial" w:hAnsi="Arial" w:cs="Arial"/>
          <w:sz w:val="22"/>
          <w:szCs w:val="22"/>
        </w:rPr>
        <w:t>der neuen Gebäude, Vorgaben zur Nutzung der Sonnenenergie</w:t>
      </w:r>
      <w:r w:rsidR="009C0E82">
        <w:rPr>
          <w:rStyle w:val="Endnotenzeichen"/>
          <w:rFonts w:ascii="Arial" w:hAnsi="Arial" w:cs="Arial"/>
          <w:sz w:val="22"/>
          <w:szCs w:val="22"/>
        </w:rPr>
        <w:endnoteReference w:id="8"/>
      </w:r>
      <w:r w:rsidR="009C0E82">
        <w:rPr>
          <w:rFonts w:ascii="Arial" w:hAnsi="Arial" w:cs="Arial"/>
          <w:sz w:val="22"/>
          <w:szCs w:val="22"/>
        </w:rPr>
        <w:t>, Mischungsverhältnis Wohnformen in den neuen Wohngebieten</w:t>
      </w:r>
      <w:r w:rsidR="001B3582">
        <w:rPr>
          <w:rFonts w:ascii="Arial" w:hAnsi="Arial" w:cs="Arial"/>
          <w:sz w:val="22"/>
          <w:szCs w:val="22"/>
        </w:rPr>
        <w:t xml:space="preserve"> mit einer Präferenz für kleinere Wohneinheiten</w:t>
      </w:r>
      <w:r w:rsidR="00C91BD1">
        <w:rPr>
          <w:rFonts w:ascii="Arial" w:hAnsi="Arial" w:cs="Arial"/>
          <w:sz w:val="22"/>
          <w:szCs w:val="22"/>
        </w:rPr>
        <w:t xml:space="preserve"> und Mehrgenerationenprojekten</w:t>
      </w:r>
      <w:r w:rsidR="009C0E82">
        <w:rPr>
          <w:rFonts w:ascii="Arial" w:hAnsi="Arial" w:cs="Arial"/>
          <w:sz w:val="22"/>
          <w:szCs w:val="22"/>
        </w:rPr>
        <w:t xml:space="preserve">, Mietpreisziel für bezahlbares Wohnen, finanzielle Ziele der Gemeinde, Verkehrserschließung (ÖPNV, Car-Sharing, </w:t>
      </w:r>
      <w:proofErr w:type="spellStart"/>
      <w:r w:rsidR="009C0E82">
        <w:rPr>
          <w:rFonts w:ascii="Arial" w:hAnsi="Arial" w:cs="Arial"/>
          <w:sz w:val="22"/>
          <w:szCs w:val="22"/>
        </w:rPr>
        <w:t>Flexistellplätzen</w:t>
      </w:r>
      <w:proofErr w:type="spellEnd"/>
      <w:r w:rsidR="009C0E82">
        <w:rPr>
          <w:rFonts w:ascii="Arial" w:hAnsi="Arial" w:cs="Arial"/>
          <w:sz w:val="22"/>
          <w:szCs w:val="22"/>
        </w:rPr>
        <w:t>, Fahrradabstellplätzen, Straßendimensionierung), Erbpacht, Zisternenpflicht, Warmmietenmodelle</w:t>
      </w:r>
      <w:r w:rsidR="009C0E82">
        <w:rPr>
          <w:rStyle w:val="Endnotenzeichen"/>
          <w:rFonts w:ascii="Arial" w:hAnsi="Arial" w:cs="Arial"/>
          <w:sz w:val="22"/>
          <w:szCs w:val="22"/>
        </w:rPr>
        <w:endnoteReference w:id="9"/>
      </w:r>
    </w:p>
    <w:p w14:paraId="16B46697" w14:textId="2A24657A" w:rsidR="001942BD" w:rsidRPr="001942BD" w:rsidRDefault="00EF1202" w:rsidP="00AF2A9F">
      <w:pPr>
        <w:pStyle w:val="berschrift1"/>
        <w:numPr>
          <w:ilvl w:val="0"/>
          <w:numId w:val="0"/>
        </w:numPr>
      </w:pPr>
      <w:r>
        <w:t xml:space="preserve">D </w:t>
      </w:r>
      <w:r w:rsidR="001942BD" w:rsidRPr="001942BD">
        <w:t>Aufträge an den Gemeindevorstand</w:t>
      </w:r>
    </w:p>
    <w:p w14:paraId="6C4F81F4" w14:textId="5190BF91" w:rsidR="008032CD" w:rsidRDefault="009402EF" w:rsidP="00AF2A9F">
      <w:pPr>
        <w:pStyle w:val="bodytext"/>
        <w:numPr>
          <w:ilvl w:val="0"/>
          <w:numId w:val="27"/>
        </w:numPr>
        <w:shd w:val="clear" w:color="auto" w:fill="FFFFFF"/>
        <w:spacing w:after="120" w:line="276" w:lineRule="auto"/>
        <w:rPr>
          <w:rFonts w:ascii="Arial" w:hAnsi="Arial" w:cs="Arial"/>
          <w:sz w:val="22"/>
          <w:szCs w:val="22"/>
        </w:rPr>
      </w:pPr>
      <w:r>
        <w:rPr>
          <w:rFonts w:ascii="Arial" w:hAnsi="Arial" w:cs="Arial"/>
          <w:sz w:val="22"/>
          <w:szCs w:val="22"/>
        </w:rPr>
        <w:t xml:space="preserve">Für die </w:t>
      </w:r>
      <w:r w:rsidR="00C72B6B">
        <w:rPr>
          <w:rFonts w:ascii="Arial" w:hAnsi="Arial" w:cs="Arial"/>
          <w:sz w:val="22"/>
          <w:szCs w:val="22"/>
        </w:rPr>
        <w:t xml:space="preserve">Wohnraumoffensive im Bestand </w:t>
      </w:r>
      <w:r>
        <w:rPr>
          <w:rFonts w:ascii="Arial" w:hAnsi="Arial" w:cs="Arial"/>
          <w:sz w:val="22"/>
          <w:szCs w:val="22"/>
        </w:rPr>
        <w:t>wird der</w:t>
      </w:r>
      <w:r w:rsidR="005D2DC7">
        <w:rPr>
          <w:rFonts w:ascii="Arial" w:hAnsi="Arial" w:cs="Arial"/>
          <w:sz w:val="22"/>
          <w:szCs w:val="22"/>
        </w:rPr>
        <w:t xml:space="preserve"> Gemeindevorstand beauftragt, </w:t>
      </w:r>
      <w:r w:rsidR="008032CD">
        <w:rPr>
          <w:rFonts w:ascii="Arial" w:hAnsi="Arial" w:cs="Arial"/>
          <w:sz w:val="22"/>
          <w:szCs w:val="22"/>
        </w:rPr>
        <w:t xml:space="preserve">ein </w:t>
      </w:r>
      <w:r w:rsidR="005D2DC7">
        <w:rPr>
          <w:rFonts w:ascii="Arial" w:hAnsi="Arial" w:cs="Arial"/>
          <w:sz w:val="22"/>
          <w:szCs w:val="22"/>
        </w:rPr>
        <w:t xml:space="preserve">Bündel von </w:t>
      </w:r>
      <w:r w:rsidR="008032CD">
        <w:rPr>
          <w:rFonts w:ascii="Arial" w:hAnsi="Arial" w:cs="Arial"/>
          <w:sz w:val="22"/>
          <w:szCs w:val="22"/>
        </w:rPr>
        <w:t>Informations-</w:t>
      </w:r>
      <w:r w:rsidR="005D2DC7">
        <w:rPr>
          <w:rFonts w:ascii="Arial" w:hAnsi="Arial" w:cs="Arial"/>
          <w:sz w:val="22"/>
          <w:szCs w:val="22"/>
        </w:rPr>
        <w:t xml:space="preserve"> und </w:t>
      </w:r>
      <w:r w:rsidR="008032CD">
        <w:rPr>
          <w:rFonts w:ascii="Arial" w:hAnsi="Arial" w:cs="Arial"/>
          <w:sz w:val="22"/>
          <w:szCs w:val="22"/>
        </w:rPr>
        <w:t>Beratungs</w:t>
      </w:r>
      <w:r w:rsidR="005D2DC7">
        <w:rPr>
          <w:rFonts w:ascii="Arial" w:hAnsi="Arial" w:cs="Arial"/>
          <w:sz w:val="22"/>
          <w:szCs w:val="22"/>
        </w:rPr>
        <w:t>angeboten, Fördermaßnahmen</w:t>
      </w:r>
      <w:r w:rsidR="0025602C">
        <w:rPr>
          <w:rFonts w:ascii="Arial" w:hAnsi="Arial" w:cs="Arial"/>
          <w:sz w:val="22"/>
          <w:szCs w:val="22"/>
        </w:rPr>
        <w:t>,</w:t>
      </w:r>
      <w:r w:rsidR="005D2DC7">
        <w:rPr>
          <w:rFonts w:ascii="Arial" w:hAnsi="Arial" w:cs="Arial"/>
          <w:sz w:val="22"/>
          <w:szCs w:val="22"/>
        </w:rPr>
        <w:t xml:space="preserve"> </w:t>
      </w:r>
      <w:r w:rsidR="00A941DB">
        <w:rPr>
          <w:rFonts w:ascii="Arial" w:hAnsi="Arial" w:cs="Arial"/>
          <w:sz w:val="22"/>
          <w:szCs w:val="22"/>
        </w:rPr>
        <w:t xml:space="preserve">Festlegungen und Prozessen </w:t>
      </w:r>
      <w:r w:rsidR="005D2DC7">
        <w:rPr>
          <w:rFonts w:ascii="Arial" w:hAnsi="Arial" w:cs="Arial"/>
          <w:sz w:val="22"/>
          <w:szCs w:val="22"/>
        </w:rPr>
        <w:t xml:space="preserve">zu entwickeln, das </w:t>
      </w:r>
      <w:r w:rsidR="00A941DB">
        <w:rPr>
          <w:rFonts w:ascii="Arial" w:hAnsi="Arial" w:cs="Arial"/>
          <w:sz w:val="22"/>
          <w:szCs w:val="22"/>
        </w:rPr>
        <w:t xml:space="preserve">u.a. (nicht abschließend) </w:t>
      </w:r>
      <w:r w:rsidR="005D2DC7">
        <w:rPr>
          <w:rFonts w:ascii="Arial" w:hAnsi="Arial" w:cs="Arial"/>
          <w:sz w:val="22"/>
          <w:szCs w:val="22"/>
        </w:rPr>
        <w:t>folgende Bausteine enthält:</w:t>
      </w:r>
      <w:r w:rsidR="008032CD">
        <w:rPr>
          <w:rFonts w:ascii="Arial" w:hAnsi="Arial" w:cs="Arial"/>
          <w:sz w:val="22"/>
          <w:szCs w:val="22"/>
        </w:rPr>
        <w:t xml:space="preserve"> </w:t>
      </w:r>
    </w:p>
    <w:p w14:paraId="008A2082" w14:textId="62641FEC" w:rsidR="00361328" w:rsidRDefault="00361328" w:rsidP="00AF2A9F">
      <w:pPr>
        <w:pStyle w:val="bodytext"/>
        <w:numPr>
          <w:ilvl w:val="1"/>
          <w:numId w:val="27"/>
        </w:numPr>
        <w:shd w:val="clear" w:color="auto" w:fill="FFFFFF"/>
        <w:spacing w:after="120" w:line="276" w:lineRule="auto"/>
        <w:rPr>
          <w:rFonts w:ascii="Arial" w:hAnsi="Arial" w:cs="Arial"/>
          <w:sz w:val="22"/>
          <w:szCs w:val="22"/>
        </w:rPr>
      </w:pPr>
      <w:r>
        <w:rPr>
          <w:rFonts w:ascii="Arial" w:hAnsi="Arial" w:cs="Arial"/>
          <w:sz w:val="22"/>
          <w:szCs w:val="22"/>
        </w:rPr>
        <w:t xml:space="preserve">Es werden </w:t>
      </w:r>
      <w:r w:rsidR="00A263D7">
        <w:rPr>
          <w:rFonts w:ascii="Arial" w:hAnsi="Arial" w:cs="Arial"/>
          <w:sz w:val="22"/>
          <w:szCs w:val="22"/>
        </w:rPr>
        <w:t xml:space="preserve">kostenlose </w:t>
      </w:r>
      <w:r>
        <w:rPr>
          <w:rFonts w:ascii="Arial" w:hAnsi="Arial" w:cs="Arial"/>
          <w:sz w:val="22"/>
          <w:szCs w:val="22"/>
        </w:rPr>
        <w:t xml:space="preserve">Beratungsangebote </w:t>
      </w:r>
      <w:r w:rsidR="00A3529F">
        <w:rPr>
          <w:rFonts w:ascii="Arial" w:hAnsi="Arial" w:cs="Arial"/>
          <w:sz w:val="22"/>
          <w:szCs w:val="22"/>
        </w:rPr>
        <w:t xml:space="preserve">entwickelt und </w:t>
      </w:r>
      <w:r>
        <w:rPr>
          <w:rFonts w:ascii="Arial" w:hAnsi="Arial" w:cs="Arial"/>
          <w:sz w:val="22"/>
          <w:szCs w:val="22"/>
        </w:rPr>
        <w:t>geschaffen oder bestehende Beratungsangebote vermittelt</w:t>
      </w:r>
      <w:r w:rsidR="00A3529F">
        <w:rPr>
          <w:rFonts w:ascii="Arial" w:hAnsi="Arial" w:cs="Arial"/>
          <w:sz w:val="22"/>
          <w:szCs w:val="22"/>
        </w:rPr>
        <w:t>. Dabei wird mit etablierten Akteuren (z.B. Maklern, Landesenergi</w:t>
      </w:r>
      <w:r w:rsidR="009667DE">
        <w:rPr>
          <w:rFonts w:ascii="Arial" w:hAnsi="Arial" w:cs="Arial"/>
          <w:sz w:val="22"/>
          <w:szCs w:val="22"/>
        </w:rPr>
        <w:t>e</w:t>
      </w:r>
      <w:r w:rsidR="00A3529F">
        <w:rPr>
          <w:rFonts w:ascii="Arial" w:hAnsi="Arial" w:cs="Arial"/>
          <w:sz w:val="22"/>
          <w:szCs w:val="22"/>
        </w:rPr>
        <w:t>agentur Hessen</w:t>
      </w:r>
      <w:r>
        <w:rPr>
          <w:rFonts w:ascii="Arial" w:hAnsi="Arial" w:cs="Arial"/>
          <w:sz w:val="22"/>
          <w:szCs w:val="22"/>
        </w:rPr>
        <w:t xml:space="preserve">, </w:t>
      </w:r>
      <w:r w:rsidR="00483A24">
        <w:rPr>
          <w:rFonts w:ascii="Arial" w:hAnsi="Arial" w:cs="Arial"/>
          <w:sz w:val="22"/>
          <w:szCs w:val="22"/>
        </w:rPr>
        <w:t xml:space="preserve">Banken, </w:t>
      </w:r>
      <w:r w:rsidR="0025602C">
        <w:rPr>
          <w:rFonts w:ascii="Arial" w:hAnsi="Arial" w:cs="Arial"/>
          <w:sz w:val="22"/>
          <w:szCs w:val="22"/>
        </w:rPr>
        <w:t xml:space="preserve">Verbraucherzentralen, Mietervereinen, </w:t>
      </w:r>
      <w:r w:rsidR="00A3529F">
        <w:rPr>
          <w:rFonts w:ascii="Arial" w:hAnsi="Arial" w:cs="Arial"/>
          <w:sz w:val="22"/>
          <w:szCs w:val="22"/>
        </w:rPr>
        <w:t>…) kooperiert</w:t>
      </w:r>
      <w:r w:rsidR="0025602C">
        <w:rPr>
          <w:rFonts w:ascii="Arial" w:hAnsi="Arial" w:cs="Arial"/>
          <w:sz w:val="22"/>
          <w:szCs w:val="22"/>
        </w:rPr>
        <w:t xml:space="preserve"> bzw. diesen eine Vermittlungsplattform geschaffen</w:t>
      </w:r>
      <w:r w:rsidR="00A3529F">
        <w:rPr>
          <w:rFonts w:ascii="Arial" w:hAnsi="Arial" w:cs="Arial"/>
          <w:sz w:val="22"/>
          <w:szCs w:val="22"/>
        </w:rPr>
        <w:t>. F</w:t>
      </w:r>
      <w:r>
        <w:rPr>
          <w:rFonts w:ascii="Arial" w:hAnsi="Arial" w:cs="Arial"/>
          <w:sz w:val="22"/>
          <w:szCs w:val="22"/>
        </w:rPr>
        <w:t xml:space="preserve">olgende </w:t>
      </w:r>
      <w:r w:rsidR="00A3529F">
        <w:rPr>
          <w:rFonts w:ascii="Arial" w:hAnsi="Arial" w:cs="Arial"/>
          <w:sz w:val="22"/>
          <w:szCs w:val="22"/>
        </w:rPr>
        <w:t>Beratungss</w:t>
      </w:r>
      <w:r>
        <w:rPr>
          <w:rFonts w:ascii="Arial" w:hAnsi="Arial" w:cs="Arial"/>
          <w:sz w:val="22"/>
          <w:szCs w:val="22"/>
        </w:rPr>
        <w:t xml:space="preserve">chwerpunkte </w:t>
      </w:r>
      <w:r w:rsidR="00A3529F">
        <w:rPr>
          <w:rFonts w:ascii="Arial" w:hAnsi="Arial" w:cs="Arial"/>
          <w:sz w:val="22"/>
          <w:szCs w:val="22"/>
        </w:rPr>
        <w:t>werden gesetzt</w:t>
      </w:r>
      <w:r>
        <w:rPr>
          <w:rFonts w:ascii="Arial" w:hAnsi="Arial" w:cs="Arial"/>
          <w:sz w:val="22"/>
          <w:szCs w:val="22"/>
        </w:rPr>
        <w:t>:</w:t>
      </w:r>
    </w:p>
    <w:p w14:paraId="02C9B517" w14:textId="06DE6AE3" w:rsidR="00247DE4" w:rsidRDefault="00247DE4" w:rsidP="00AF2A9F">
      <w:pPr>
        <w:pStyle w:val="bodytext"/>
        <w:numPr>
          <w:ilvl w:val="2"/>
          <w:numId w:val="27"/>
        </w:numPr>
        <w:shd w:val="clear" w:color="auto" w:fill="FFFFFF"/>
        <w:spacing w:after="120" w:line="276" w:lineRule="auto"/>
        <w:rPr>
          <w:rFonts w:ascii="Arial" w:hAnsi="Arial" w:cs="Arial"/>
          <w:sz w:val="22"/>
          <w:szCs w:val="22"/>
        </w:rPr>
      </w:pPr>
      <w:r>
        <w:rPr>
          <w:rFonts w:ascii="Arial" w:hAnsi="Arial" w:cs="Arial"/>
          <w:sz w:val="22"/>
          <w:szCs w:val="22"/>
        </w:rPr>
        <w:t>Nutzungskonzepte für innerörtliche Baulücken</w:t>
      </w:r>
    </w:p>
    <w:p w14:paraId="19A119DE" w14:textId="78CA4518" w:rsidR="00A901A1" w:rsidRPr="008032CD" w:rsidRDefault="00361328" w:rsidP="00AF2A9F">
      <w:pPr>
        <w:pStyle w:val="bodytext"/>
        <w:numPr>
          <w:ilvl w:val="2"/>
          <w:numId w:val="27"/>
        </w:numPr>
        <w:shd w:val="clear" w:color="auto" w:fill="FFFFFF"/>
        <w:spacing w:after="120" w:line="276" w:lineRule="auto"/>
        <w:rPr>
          <w:rFonts w:ascii="Arial" w:hAnsi="Arial" w:cs="Arial"/>
          <w:sz w:val="22"/>
          <w:szCs w:val="22"/>
        </w:rPr>
      </w:pPr>
      <w:r>
        <w:rPr>
          <w:rFonts w:ascii="Arial" w:hAnsi="Arial" w:cs="Arial"/>
          <w:sz w:val="22"/>
          <w:szCs w:val="22"/>
        </w:rPr>
        <w:t>Umbau oder Aufteilung bestehender Immobilien in kleinere, barrierefreie Wohneinheiten inklusive Fördermöglichkeiten durch Land und Bund</w:t>
      </w:r>
    </w:p>
    <w:p w14:paraId="79C9ED12" w14:textId="6240FA2A" w:rsidR="00361328" w:rsidRDefault="00361328" w:rsidP="00AF2A9F">
      <w:pPr>
        <w:pStyle w:val="bodytext"/>
        <w:numPr>
          <w:ilvl w:val="2"/>
          <w:numId w:val="27"/>
        </w:numPr>
        <w:shd w:val="clear" w:color="auto" w:fill="FFFFFF"/>
        <w:spacing w:after="120" w:line="276" w:lineRule="auto"/>
        <w:rPr>
          <w:rFonts w:ascii="Arial" w:hAnsi="Arial" w:cs="Arial"/>
          <w:sz w:val="22"/>
          <w:szCs w:val="22"/>
        </w:rPr>
      </w:pPr>
      <w:r>
        <w:rPr>
          <w:rFonts w:ascii="Arial" w:hAnsi="Arial" w:cs="Arial"/>
          <w:sz w:val="22"/>
          <w:szCs w:val="22"/>
        </w:rPr>
        <w:t>Energetische Sanierung inklusive Fördermöglichkeiten durch Land und Bund</w:t>
      </w:r>
    </w:p>
    <w:p w14:paraId="71CA10F2" w14:textId="4ABC94C4" w:rsidR="00483A24" w:rsidRDefault="00483A24" w:rsidP="00AF2A9F">
      <w:pPr>
        <w:pStyle w:val="bodytext"/>
        <w:numPr>
          <w:ilvl w:val="2"/>
          <w:numId w:val="27"/>
        </w:numPr>
        <w:shd w:val="clear" w:color="auto" w:fill="FFFFFF"/>
        <w:spacing w:after="120" w:line="276" w:lineRule="auto"/>
        <w:rPr>
          <w:rFonts w:ascii="Arial" w:hAnsi="Arial" w:cs="Arial"/>
          <w:sz w:val="22"/>
          <w:szCs w:val="22"/>
        </w:rPr>
      </w:pPr>
      <w:r>
        <w:rPr>
          <w:rFonts w:ascii="Arial" w:hAnsi="Arial" w:cs="Arial"/>
          <w:sz w:val="22"/>
          <w:szCs w:val="22"/>
        </w:rPr>
        <w:t>Finanzierungsmöglichkeiten</w:t>
      </w:r>
    </w:p>
    <w:p w14:paraId="3FA40BE1" w14:textId="637E2010" w:rsidR="001B141C" w:rsidRDefault="001B141C" w:rsidP="00AF2A9F">
      <w:pPr>
        <w:pStyle w:val="bodytext"/>
        <w:numPr>
          <w:ilvl w:val="2"/>
          <w:numId w:val="27"/>
        </w:numPr>
        <w:shd w:val="clear" w:color="auto" w:fill="FFFFFF"/>
        <w:spacing w:after="120" w:line="276" w:lineRule="auto"/>
        <w:rPr>
          <w:rFonts w:ascii="Arial" w:hAnsi="Arial" w:cs="Arial"/>
          <w:sz w:val="22"/>
          <w:szCs w:val="22"/>
        </w:rPr>
      </w:pPr>
      <w:r>
        <w:rPr>
          <w:rFonts w:ascii="Arial" w:hAnsi="Arial" w:cs="Arial"/>
          <w:sz w:val="22"/>
          <w:szCs w:val="22"/>
        </w:rPr>
        <w:t>Rechtliche Beratung inklusive Bereitstellung von Musterverträgen</w:t>
      </w:r>
      <w:r w:rsidR="001C79A2">
        <w:rPr>
          <w:rFonts w:ascii="Arial" w:hAnsi="Arial" w:cs="Arial"/>
          <w:sz w:val="22"/>
          <w:szCs w:val="22"/>
        </w:rPr>
        <w:t xml:space="preserve"> zu den unterschiedlichen Wohnraum-Nutzungs-Konzepten</w:t>
      </w:r>
    </w:p>
    <w:p w14:paraId="22E54C8E" w14:textId="6D9E8ADC" w:rsidR="007B71BE" w:rsidRDefault="007B71BE" w:rsidP="0025602C">
      <w:pPr>
        <w:pStyle w:val="bodytext"/>
        <w:shd w:val="clear" w:color="auto" w:fill="FFFFFF"/>
        <w:spacing w:after="120" w:line="276" w:lineRule="auto"/>
        <w:ind w:left="709"/>
        <w:rPr>
          <w:rFonts w:ascii="Arial" w:hAnsi="Arial" w:cs="Arial"/>
          <w:sz w:val="22"/>
          <w:szCs w:val="22"/>
        </w:rPr>
      </w:pPr>
      <w:r>
        <w:rPr>
          <w:rFonts w:ascii="Arial" w:hAnsi="Arial" w:cs="Arial"/>
          <w:sz w:val="22"/>
          <w:szCs w:val="22"/>
        </w:rPr>
        <w:t xml:space="preserve">Idealerweise </w:t>
      </w:r>
      <w:r w:rsidR="00584112">
        <w:rPr>
          <w:rFonts w:ascii="Arial" w:hAnsi="Arial" w:cs="Arial"/>
          <w:sz w:val="22"/>
          <w:szCs w:val="22"/>
        </w:rPr>
        <w:t>werden</w:t>
      </w:r>
      <w:r>
        <w:rPr>
          <w:rFonts w:ascii="Arial" w:hAnsi="Arial" w:cs="Arial"/>
          <w:sz w:val="22"/>
          <w:szCs w:val="22"/>
        </w:rPr>
        <w:t xml:space="preserve"> auch Kontakte zu Eigentümern und Mietern vermittel</w:t>
      </w:r>
      <w:r w:rsidR="00584112">
        <w:rPr>
          <w:rFonts w:ascii="Arial" w:hAnsi="Arial" w:cs="Arial"/>
          <w:sz w:val="22"/>
          <w:szCs w:val="22"/>
        </w:rPr>
        <w:t>t</w:t>
      </w:r>
      <w:r>
        <w:rPr>
          <w:rFonts w:ascii="Arial" w:hAnsi="Arial" w:cs="Arial"/>
          <w:sz w:val="22"/>
          <w:szCs w:val="22"/>
        </w:rPr>
        <w:t xml:space="preserve">, die </w:t>
      </w:r>
      <w:r w:rsidR="00C72B6B">
        <w:rPr>
          <w:rFonts w:ascii="Arial" w:hAnsi="Arial" w:cs="Arial"/>
          <w:sz w:val="22"/>
          <w:szCs w:val="22"/>
        </w:rPr>
        <w:t>bereits erfolgreich Wohnraum reaktiviert haben</w:t>
      </w:r>
      <w:r>
        <w:rPr>
          <w:rFonts w:ascii="Arial" w:hAnsi="Arial" w:cs="Arial"/>
          <w:sz w:val="22"/>
          <w:szCs w:val="22"/>
        </w:rPr>
        <w:t xml:space="preserve"> oder deren „</w:t>
      </w:r>
      <w:proofErr w:type="spellStart"/>
      <w:r>
        <w:rPr>
          <w:rFonts w:ascii="Arial" w:hAnsi="Arial" w:cs="Arial"/>
          <w:sz w:val="22"/>
          <w:szCs w:val="22"/>
        </w:rPr>
        <w:t>Success</w:t>
      </w:r>
      <w:proofErr w:type="spellEnd"/>
      <w:r>
        <w:rPr>
          <w:rFonts w:ascii="Arial" w:hAnsi="Arial" w:cs="Arial"/>
          <w:sz w:val="22"/>
          <w:szCs w:val="22"/>
        </w:rPr>
        <w:t xml:space="preserve"> Story“ auf </w:t>
      </w:r>
      <w:r w:rsidR="0025602C">
        <w:rPr>
          <w:rFonts w:ascii="Arial" w:hAnsi="Arial" w:cs="Arial"/>
          <w:sz w:val="22"/>
          <w:szCs w:val="22"/>
        </w:rPr>
        <w:t>einem</w:t>
      </w:r>
      <w:r>
        <w:rPr>
          <w:rFonts w:ascii="Arial" w:hAnsi="Arial" w:cs="Arial"/>
          <w:sz w:val="22"/>
          <w:szCs w:val="22"/>
        </w:rPr>
        <w:t xml:space="preserve"> Informations-Portal veröffentlich</w:t>
      </w:r>
      <w:r w:rsidR="00584112">
        <w:rPr>
          <w:rFonts w:ascii="Arial" w:hAnsi="Arial" w:cs="Arial"/>
          <w:sz w:val="22"/>
          <w:szCs w:val="22"/>
        </w:rPr>
        <w:t>t</w:t>
      </w:r>
      <w:r>
        <w:rPr>
          <w:rFonts w:ascii="Arial" w:hAnsi="Arial" w:cs="Arial"/>
          <w:sz w:val="22"/>
          <w:szCs w:val="22"/>
        </w:rPr>
        <w:t>.</w:t>
      </w:r>
    </w:p>
    <w:p w14:paraId="6A02432F" w14:textId="08FC46DF" w:rsidR="00182922" w:rsidRDefault="005E2AF6" w:rsidP="00AF2A9F">
      <w:pPr>
        <w:pStyle w:val="bodytext"/>
        <w:numPr>
          <w:ilvl w:val="1"/>
          <w:numId w:val="27"/>
        </w:numPr>
        <w:shd w:val="clear" w:color="auto" w:fill="FFFFFF"/>
        <w:spacing w:after="120" w:line="276" w:lineRule="auto"/>
        <w:rPr>
          <w:rFonts w:ascii="Arial" w:hAnsi="Arial" w:cs="Arial"/>
          <w:sz w:val="22"/>
          <w:szCs w:val="22"/>
        </w:rPr>
      </w:pPr>
      <w:r>
        <w:rPr>
          <w:rFonts w:ascii="Arial" w:hAnsi="Arial" w:cs="Arial"/>
          <w:sz w:val="22"/>
          <w:szCs w:val="22"/>
        </w:rPr>
        <w:t>In Zusammenarbeit mit einem Immobilienportal und/oder örtlichen Maklern wird eine Plattform geschaffen</w:t>
      </w:r>
      <w:r w:rsidR="0025602C">
        <w:rPr>
          <w:rFonts w:ascii="Arial" w:hAnsi="Arial" w:cs="Arial"/>
          <w:sz w:val="22"/>
          <w:szCs w:val="22"/>
        </w:rPr>
        <w:t xml:space="preserve"> und/oder auf die Gemeindehomepage gestellt</w:t>
      </w:r>
      <w:r>
        <w:rPr>
          <w:rFonts w:ascii="Arial" w:hAnsi="Arial" w:cs="Arial"/>
          <w:sz w:val="22"/>
          <w:szCs w:val="22"/>
        </w:rPr>
        <w:t xml:space="preserve">, die neben klassischen </w:t>
      </w:r>
      <w:r>
        <w:rPr>
          <w:rFonts w:ascii="Arial" w:hAnsi="Arial" w:cs="Arial"/>
          <w:sz w:val="22"/>
          <w:szCs w:val="22"/>
        </w:rPr>
        <w:lastRenderedPageBreak/>
        <w:t>Miet- und Kaufangeboten bzw. Gesuchen</w:t>
      </w:r>
      <w:r w:rsidR="002352B9">
        <w:rPr>
          <w:rFonts w:ascii="Arial" w:hAnsi="Arial" w:cs="Arial"/>
          <w:sz w:val="22"/>
          <w:szCs w:val="22"/>
        </w:rPr>
        <w:t xml:space="preserve"> für Wohnungen oder Häuser</w:t>
      </w:r>
      <w:r>
        <w:rPr>
          <w:rFonts w:ascii="Arial" w:hAnsi="Arial" w:cs="Arial"/>
          <w:sz w:val="22"/>
          <w:szCs w:val="22"/>
        </w:rPr>
        <w:t xml:space="preserve"> </w:t>
      </w:r>
      <w:r w:rsidR="001C79A2">
        <w:rPr>
          <w:rFonts w:ascii="Arial" w:hAnsi="Arial" w:cs="Arial"/>
          <w:sz w:val="22"/>
          <w:szCs w:val="22"/>
        </w:rPr>
        <w:t xml:space="preserve">u.a. </w:t>
      </w:r>
      <w:r>
        <w:rPr>
          <w:rFonts w:ascii="Arial" w:hAnsi="Arial" w:cs="Arial"/>
          <w:sz w:val="22"/>
          <w:szCs w:val="22"/>
        </w:rPr>
        <w:t xml:space="preserve">folgende </w:t>
      </w:r>
      <w:r w:rsidR="002352B9">
        <w:rPr>
          <w:rFonts w:ascii="Arial" w:hAnsi="Arial" w:cs="Arial"/>
          <w:sz w:val="22"/>
          <w:szCs w:val="22"/>
        </w:rPr>
        <w:t xml:space="preserve">Komponenten </w:t>
      </w:r>
      <w:r w:rsidR="001C79A2">
        <w:rPr>
          <w:rFonts w:ascii="Arial" w:hAnsi="Arial" w:cs="Arial"/>
          <w:sz w:val="22"/>
          <w:szCs w:val="22"/>
        </w:rPr>
        <w:t xml:space="preserve">einer gemeinschaftlichen Nutzung von Wohnraum </w:t>
      </w:r>
      <w:r w:rsidR="002352B9">
        <w:rPr>
          <w:rFonts w:ascii="Arial" w:hAnsi="Arial" w:cs="Arial"/>
          <w:sz w:val="22"/>
          <w:szCs w:val="22"/>
        </w:rPr>
        <w:t xml:space="preserve">umfasst: </w:t>
      </w:r>
    </w:p>
    <w:p w14:paraId="535FBB67" w14:textId="77777777" w:rsidR="00182922" w:rsidRDefault="00182922" w:rsidP="00AF2A9F">
      <w:pPr>
        <w:pStyle w:val="bodytext"/>
        <w:numPr>
          <w:ilvl w:val="2"/>
          <w:numId w:val="27"/>
        </w:numPr>
        <w:shd w:val="clear" w:color="auto" w:fill="FFFFFF"/>
        <w:spacing w:after="120" w:line="276" w:lineRule="auto"/>
        <w:rPr>
          <w:rFonts w:ascii="Arial" w:hAnsi="Arial" w:cs="Arial"/>
          <w:sz w:val="22"/>
          <w:szCs w:val="22"/>
        </w:rPr>
      </w:pPr>
      <w:r>
        <w:rPr>
          <w:rFonts w:ascii="Arial" w:hAnsi="Arial" w:cs="Arial"/>
          <w:sz w:val="22"/>
          <w:szCs w:val="22"/>
        </w:rPr>
        <w:t>WG-Zimmer</w:t>
      </w:r>
    </w:p>
    <w:p w14:paraId="7C25DEA8" w14:textId="458621D8" w:rsidR="00182922" w:rsidRDefault="00182922" w:rsidP="00AF2A9F">
      <w:pPr>
        <w:pStyle w:val="bodytext"/>
        <w:numPr>
          <w:ilvl w:val="2"/>
          <w:numId w:val="27"/>
        </w:numPr>
        <w:shd w:val="clear" w:color="auto" w:fill="FFFFFF"/>
        <w:spacing w:after="120" w:line="276" w:lineRule="auto"/>
        <w:rPr>
          <w:rFonts w:ascii="Arial" w:hAnsi="Arial" w:cs="Arial"/>
          <w:sz w:val="22"/>
          <w:szCs w:val="22"/>
        </w:rPr>
      </w:pPr>
      <w:r>
        <w:rPr>
          <w:rFonts w:ascii="Arial" w:hAnsi="Arial" w:cs="Arial"/>
          <w:sz w:val="22"/>
          <w:szCs w:val="22"/>
        </w:rPr>
        <w:t>Untermiete</w:t>
      </w:r>
    </w:p>
    <w:p w14:paraId="030BF537" w14:textId="77777777" w:rsidR="0025602C" w:rsidRDefault="0025602C" w:rsidP="0025602C">
      <w:pPr>
        <w:pStyle w:val="bodytext"/>
        <w:numPr>
          <w:ilvl w:val="2"/>
          <w:numId w:val="27"/>
        </w:numPr>
        <w:shd w:val="clear" w:color="auto" w:fill="FFFFFF"/>
        <w:spacing w:after="120" w:line="276" w:lineRule="auto"/>
        <w:rPr>
          <w:rFonts w:ascii="Arial" w:hAnsi="Arial" w:cs="Arial"/>
          <w:sz w:val="22"/>
          <w:szCs w:val="22"/>
        </w:rPr>
      </w:pPr>
      <w:r>
        <w:rPr>
          <w:rFonts w:ascii="Arial" w:hAnsi="Arial" w:cs="Arial"/>
          <w:sz w:val="22"/>
          <w:szCs w:val="22"/>
        </w:rPr>
        <w:t>Untermiete von Zimmern für Home-Office oder Home-</w:t>
      </w:r>
      <w:proofErr w:type="spellStart"/>
      <w:r>
        <w:rPr>
          <w:rFonts w:ascii="Arial" w:hAnsi="Arial" w:cs="Arial"/>
          <w:sz w:val="22"/>
          <w:szCs w:val="22"/>
        </w:rPr>
        <w:t>Schooling</w:t>
      </w:r>
      <w:proofErr w:type="spellEnd"/>
    </w:p>
    <w:p w14:paraId="29C80A95" w14:textId="3374EAEF" w:rsidR="005E2AF6" w:rsidRDefault="00CE7E0C" w:rsidP="00AF2A9F">
      <w:pPr>
        <w:pStyle w:val="bodytext"/>
        <w:numPr>
          <w:ilvl w:val="2"/>
          <w:numId w:val="27"/>
        </w:numPr>
        <w:shd w:val="clear" w:color="auto" w:fill="FFFFFF"/>
        <w:spacing w:after="120" w:line="276" w:lineRule="auto"/>
        <w:rPr>
          <w:rFonts w:ascii="Arial" w:hAnsi="Arial" w:cs="Arial"/>
          <w:sz w:val="22"/>
          <w:szCs w:val="22"/>
        </w:rPr>
      </w:pPr>
      <w:r>
        <w:rPr>
          <w:rFonts w:ascii="Arial" w:hAnsi="Arial" w:cs="Arial"/>
          <w:sz w:val="22"/>
          <w:szCs w:val="22"/>
        </w:rPr>
        <w:t>Wohnen für Hilfe</w:t>
      </w:r>
      <w:r w:rsidR="009402EF" w:rsidRPr="00F2652A">
        <w:rPr>
          <w:vertAlign w:val="superscript"/>
        </w:rPr>
        <w:endnoteReference w:id="10"/>
      </w:r>
      <w:r w:rsidRPr="00F2652A">
        <w:rPr>
          <w:rFonts w:ascii="Arial" w:hAnsi="Arial" w:cs="Arial"/>
          <w:sz w:val="22"/>
          <w:szCs w:val="22"/>
          <w:vertAlign w:val="superscript"/>
        </w:rPr>
        <w:t>,</w:t>
      </w:r>
      <w:r>
        <w:rPr>
          <w:rFonts w:ascii="Arial" w:hAnsi="Arial" w:cs="Arial"/>
          <w:sz w:val="22"/>
          <w:szCs w:val="22"/>
        </w:rPr>
        <w:t xml:space="preserve"> z.B. Untermiete gegen einfache Dienstleistungen wie Einkaufen, Rasenmähen o.ä.</w:t>
      </w:r>
    </w:p>
    <w:p w14:paraId="5A289FA0" w14:textId="1A25AC2B" w:rsidR="00CE7E0C" w:rsidRDefault="00CE7E0C" w:rsidP="00AF2A9F">
      <w:pPr>
        <w:pStyle w:val="bodytext"/>
        <w:numPr>
          <w:ilvl w:val="2"/>
          <w:numId w:val="27"/>
        </w:numPr>
        <w:shd w:val="clear" w:color="auto" w:fill="FFFFFF"/>
        <w:spacing w:after="120" w:line="276" w:lineRule="auto"/>
        <w:rPr>
          <w:rFonts w:ascii="Arial" w:hAnsi="Arial" w:cs="Arial"/>
          <w:sz w:val="22"/>
          <w:szCs w:val="22"/>
        </w:rPr>
      </w:pPr>
      <w:r>
        <w:rPr>
          <w:rFonts w:ascii="Arial" w:hAnsi="Arial" w:cs="Arial"/>
          <w:sz w:val="22"/>
          <w:szCs w:val="22"/>
        </w:rPr>
        <w:t>Mehrgenerationenhaus, auch in Gründung</w:t>
      </w:r>
    </w:p>
    <w:p w14:paraId="2265DBEB" w14:textId="4AE4015F" w:rsidR="00554B45" w:rsidRDefault="00361328" w:rsidP="00AF2A9F">
      <w:pPr>
        <w:pStyle w:val="bodytext"/>
        <w:numPr>
          <w:ilvl w:val="1"/>
          <w:numId w:val="27"/>
        </w:numPr>
        <w:shd w:val="clear" w:color="auto" w:fill="FFFFFF"/>
        <w:spacing w:after="120" w:line="276" w:lineRule="auto"/>
        <w:rPr>
          <w:rFonts w:ascii="Arial" w:hAnsi="Arial" w:cs="Arial"/>
          <w:sz w:val="22"/>
          <w:szCs w:val="22"/>
        </w:rPr>
      </w:pPr>
      <w:r>
        <w:rPr>
          <w:rFonts w:ascii="Arial" w:hAnsi="Arial" w:cs="Arial"/>
          <w:sz w:val="22"/>
          <w:szCs w:val="22"/>
        </w:rPr>
        <w:t>Bürger*innen</w:t>
      </w:r>
      <w:r w:rsidR="00A263D7">
        <w:rPr>
          <w:rFonts w:ascii="Arial" w:hAnsi="Arial" w:cs="Arial"/>
          <w:sz w:val="22"/>
          <w:szCs w:val="22"/>
        </w:rPr>
        <w:t xml:space="preserve">, die </w:t>
      </w:r>
      <w:r w:rsidR="000F0A41">
        <w:rPr>
          <w:rFonts w:ascii="Arial" w:hAnsi="Arial" w:cs="Arial"/>
          <w:sz w:val="22"/>
          <w:szCs w:val="22"/>
        </w:rPr>
        <w:t xml:space="preserve">als Mieter*in oder Eigentümer*in durch Umzug innerhalb Schönecks oder </w:t>
      </w:r>
      <w:r w:rsidR="00C14D8A">
        <w:rPr>
          <w:rFonts w:ascii="Arial" w:hAnsi="Arial" w:cs="Arial"/>
          <w:sz w:val="22"/>
          <w:szCs w:val="22"/>
        </w:rPr>
        <w:t xml:space="preserve">durch Umbau oder Untermiete </w:t>
      </w:r>
      <w:r w:rsidR="0037350B">
        <w:rPr>
          <w:rFonts w:ascii="Arial" w:hAnsi="Arial" w:cs="Arial"/>
          <w:sz w:val="22"/>
          <w:szCs w:val="22"/>
        </w:rPr>
        <w:t xml:space="preserve">Wohnfläche in einer </w:t>
      </w:r>
      <w:r w:rsidR="005D2DC7">
        <w:rPr>
          <w:rFonts w:ascii="Arial" w:hAnsi="Arial" w:cs="Arial"/>
          <w:sz w:val="22"/>
          <w:szCs w:val="22"/>
        </w:rPr>
        <w:t>mindestens</w:t>
      </w:r>
      <w:r w:rsidR="0037350B">
        <w:rPr>
          <w:rFonts w:ascii="Arial" w:hAnsi="Arial" w:cs="Arial"/>
          <w:sz w:val="22"/>
          <w:szCs w:val="22"/>
        </w:rPr>
        <w:t xml:space="preserve"> fünf Jahre alten Immobilie </w:t>
      </w:r>
      <w:r w:rsidR="00D3314C">
        <w:rPr>
          <w:rFonts w:ascii="Arial" w:hAnsi="Arial" w:cs="Arial"/>
          <w:sz w:val="22"/>
          <w:szCs w:val="22"/>
        </w:rPr>
        <w:t xml:space="preserve">räumen, </w:t>
      </w:r>
      <w:r w:rsidR="0037350B">
        <w:rPr>
          <w:rFonts w:ascii="Arial" w:hAnsi="Arial" w:cs="Arial"/>
          <w:sz w:val="22"/>
          <w:szCs w:val="22"/>
        </w:rPr>
        <w:t xml:space="preserve">erstmals </w:t>
      </w:r>
      <w:r w:rsidR="008B4954">
        <w:rPr>
          <w:rFonts w:ascii="Arial" w:hAnsi="Arial" w:cs="Arial"/>
          <w:sz w:val="22"/>
          <w:szCs w:val="22"/>
        </w:rPr>
        <w:t>(unter-)</w:t>
      </w:r>
      <w:r w:rsidR="00A901A1">
        <w:rPr>
          <w:rFonts w:ascii="Arial" w:hAnsi="Arial" w:cs="Arial"/>
          <w:sz w:val="22"/>
          <w:szCs w:val="22"/>
        </w:rPr>
        <w:t>vermieten oder verkaufen</w:t>
      </w:r>
      <w:r w:rsidR="00A263D7">
        <w:rPr>
          <w:rFonts w:ascii="Arial" w:hAnsi="Arial" w:cs="Arial"/>
          <w:sz w:val="22"/>
          <w:szCs w:val="22"/>
        </w:rPr>
        <w:t xml:space="preserve">, werden </w:t>
      </w:r>
      <w:r>
        <w:rPr>
          <w:rFonts w:ascii="Arial" w:hAnsi="Arial" w:cs="Arial"/>
          <w:sz w:val="22"/>
          <w:szCs w:val="22"/>
        </w:rPr>
        <w:t>wie folgt gefördert</w:t>
      </w:r>
      <w:r w:rsidR="004C7C24">
        <w:rPr>
          <w:rFonts w:ascii="Arial" w:hAnsi="Arial" w:cs="Arial"/>
          <w:sz w:val="22"/>
          <w:szCs w:val="22"/>
        </w:rPr>
        <w:t>, z.B. über Gutscheine oder ein Gutscheinheft</w:t>
      </w:r>
      <w:r w:rsidR="00AC7090">
        <w:rPr>
          <w:rFonts w:ascii="Arial" w:hAnsi="Arial" w:cs="Arial"/>
          <w:sz w:val="22"/>
          <w:szCs w:val="22"/>
        </w:rPr>
        <w:t>:</w:t>
      </w:r>
    </w:p>
    <w:p w14:paraId="533EE34D" w14:textId="77777777" w:rsidR="00C14D8A" w:rsidRDefault="00A3529F" w:rsidP="00AF2A9F">
      <w:pPr>
        <w:pStyle w:val="bodytext"/>
        <w:numPr>
          <w:ilvl w:val="2"/>
          <w:numId w:val="27"/>
        </w:numPr>
        <w:shd w:val="clear" w:color="auto" w:fill="FFFFFF"/>
        <w:spacing w:after="120" w:line="276" w:lineRule="auto"/>
        <w:rPr>
          <w:rFonts w:ascii="Arial" w:hAnsi="Arial" w:cs="Arial"/>
          <w:sz w:val="22"/>
          <w:szCs w:val="22"/>
        </w:rPr>
      </w:pPr>
      <w:r>
        <w:rPr>
          <w:rFonts w:ascii="Arial" w:hAnsi="Arial" w:cs="Arial"/>
          <w:sz w:val="22"/>
          <w:szCs w:val="22"/>
        </w:rPr>
        <w:t>P</w:t>
      </w:r>
      <w:r w:rsidR="00A263D7">
        <w:rPr>
          <w:rFonts w:ascii="Arial" w:hAnsi="Arial" w:cs="Arial"/>
          <w:sz w:val="22"/>
          <w:szCs w:val="22"/>
        </w:rPr>
        <w:t>ro netto</w:t>
      </w:r>
      <w:r w:rsidR="000F0A41">
        <w:rPr>
          <w:rFonts w:ascii="Arial" w:hAnsi="Arial" w:cs="Arial"/>
          <w:sz w:val="22"/>
          <w:szCs w:val="22"/>
        </w:rPr>
        <w:t>, d.h. nach Abzug ggf. neu in Anspruch genommener Wohnfläche,</w:t>
      </w:r>
      <w:r w:rsidR="00A263D7">
        <w:rPr>
          <w:rFonts w:ascii="Arial" w:hAnsi="Arial" w:cs="Arial"/>
          <w:sz w:val="22"/>
          <w:szCs w:val="22"/>
        </w:rPr>
        <w:t xml:space="preserve"> freigewordenem Quadratmeter Wohnfläche </w:t>
      </w:r>
    </w:p>
    <w:p w14:paraId="0E371626" w14:textId="2EFAC276" w:rsidR="00A3529F" w:rsidRDefault="00A3529F" w:rsidP="00AF2A9F">
      <w:pPr>
        <w:pStyle w:val="bodytext"/>
        <w:numPr>
          <w:ilvl w:val="3"/>
          <w:numId w:val="27"/>
        </w:numPr>
        <w:shd w:val="clear" w:color="auto" w:fill="FFFFFF"/>
        <w:spacing w:after="120" w:line="276" w:lineRule="auto"/>
        <w:rPr>
          <w:rFonts w:ascii="Arial" w:hAnsi="Arial" w:cs="Arial"/>
          <w:sz w:val="22"/>
          <w:szCs w:val="22"/>
        </w:rPr>
      </w:pPr>
      <w:r>
        <w:rPr>
          <w:rFonts w:ascii="Arial" w:hAnsi="Arial" w:cs="Arial"/>
          <w:sz w:val="22"/>
          <w:szCs w:val="22"/>
        </w:rPr>
        <w:t>10 Euro, maximal 1.000 Euro</w:t>
      </w:r>
      <w:r w:rsidR="00C14D8A">
        <w:rPr>
          <w:rFonts w:ascii="Arial" w:hAnsi="Arial" w:cs="Arial"/>
          <w:sz w:val="22"/>
          <w:szCs w:val="22"/>
        </w:rPr>
        <w:t xml:space="preserve"> Zuschuss</w:t>
      </w:r>
    </w:p>
    <w:p w14:paraId="56764A5A" w14:textId="79B9F1D0" w:rsidR="00361328" w:rsidRDefault="00C14D8A" w:rsidP="00AF2A9F">
      <w:pPr>
        <w:pStyle w:val="bodytext"/>
        <w:numPr>
          <w:ilvl w:val="3"/>
          <w:numId w:val="27"/>
        </w:numPr>
        <w:shd w:val="clear" w:color="auto" w:fill="FFFFFF"/>
        <w:spacing w:after="120" w:line="276" w:lineRule="auto"/>
        <w:rPr>
          <w:rFonts w:ascii="Arial" w:hAnsi="Arial" w:cs="Arial"/>
          <w:sz w:val="22"/>
          <w:szCs w:val="22"/>
        </w:rPr>
      </w:pPr>
      <w:r>
        <w:rPr>
          <w:rFonts w:ascii="Arial" w:hAnsi="Arial" w:cs="Arial"/>
          <w:sz w:val="22"/>
          <w:szCs w:val="22"/>
        </w:rPr>
        <w:t xml:space="preserve">5 Euro, </w:t>
      </w:r>
      <w:r w:rsidR="00361328">
        <w:rPr>
          <w:rFonts w:ascii="Arial" w:hAnsi="Arial" w:cs="Arial"/>
          <w:sz w:val="22"/>
          <w:szCs w:val="22"/>
        </w:rPr>
        <w:t>maximal 200 Euro</w:t>
      </w:r>
      <w:r w:rsidR="00A263D7">
        <w:rPr>
          <w:rFonts w:ascii="Arial" w:hAnsi="Arial" w:cs="Arial"/>
          <w:sz w:val="22"/>
          <w:szCs w:val="22"/>
        </w:rPr>
        <w:t xml:space="preserve"> </w:t>
      </w:r>
      <w:r>
        <w:rPr>
          <w:rFonts w:ascii="Arial" w:hAnsi="Arial" w:cs="Arial"/>
          <w:sz w:val="22"/>
          <w:szCs w:val="22"/>
        </w:rPr>
        <w:t>Zuschuss zu den</w:t>
      </w:r>
      <w:r w:rsidR="00A263D7">
        <w:rPr>
          <w:rFonts w:ascii="Arial" w:hAnsi="Arial" w:cs="Arial"/>
          <w:sz w:val="22"/>
          <w:szCs w:val="22"/>
        </w:rPr>
        <w:t xml:space="preserve"> Maklerkosten</w:t>
      </w:r>
    </w:p>
    <w:p w14:paraId="6EF131F2" w14:textId="3DE80302" w:rsidR="00A3529F" w:rsidRDefault="00C14D8A" w:rsidP="00AF2A9F">
      <w:pPr>
        <w:pStyle w:val="bodytext"/>
        <w:numPr>
          <w:ilvl w:val="3"/>
          <w:numId w:val="27"/>
        </w:numPr>
        <w:shd w:val="clear" w:color="auto" w:fill="FFFFFF"/>
        <w:spacing w:after="120" w:line="276" w:lineRule="auto"/>
        <w:rPr>
          <w:rFonts w:ascii="Arial" w:hAnsi="Arial" w:cs="Arial"/>
          <w:sz w:val="22"/>
          <w:szCs w:val="22"/>
        </w:rPr>
      </w:pPr>
      <w:r>
        <w:rPr>
          <w:rFonts w:ascii="Arial" w:hAnsi="Arial" w:cs="Arial"/>
          <w:sz w:val="22"/>
          <w:szCs w:val="22"/>
        </w:rPr>
        <w:t xml:space="preserve">5 Euro, </w:t>
      </w:r>
      <w:r w:rsidR="00A3529F">
        <w:rPr>
          <w:rFonts w:ascii="Arial" w:hAnsi="Arial" w:cs="Arial"/>
          <w:sz w:val="22"/>
          <w:szCs w:val="22"/>
        </w:rPr>
        <w:t xml:space="preserve">maximal 200 Euro </w:t>
      </w:r>
      <w:r>
        <w:rPr>
          <w:rFonts w:ascii="Arial" w:hAnsi="Arial" w:cs="Arial"/>
          <w:sz w:val="22"/>
          <w:szCs w:val="22"/>
        </w:rPr>
        <w:t xml:space="preserve">Zuschuss zu den </w:t>
      </w:r>
      <w:r w:rsidR="00A3529F">
        <w:rPr>
          <w:rFonts w:ascii="Arial" w:hAnsi="Arial" w:cs="Arial"/>
          <w:sz w:val="22"/>
          <w:szCs w:val="22"/>
        </w:rPr>
        <w:t>Kosten für einen Entrümpelungsdienst</w:t>
      </w:r>
      <w:r w:rsidR="00B4122A">
        <w:rPr>
          <w:rFonts w:ascii="Arial" w:hAnsi="Arial" w:cs="Arial"/>
          <w:sz w:val="22"/>
          <w:szCs w:val="22"/>
        </w:rPr>
        <w:t>, Container oder Einlagerung</w:t>
      </w:r>
    </w:p>
    <w:p w14:paraId="08C838B3" w14:textId="488630F6" w:rsidR="00B4122A" w:rsidRDefault="007D61CD" w:rsidP="00AF2A9F">
      <w:pPr>
        <w:pStyle w:val="bodytext"/>
        <w:numPr>
          <w:ilvl w:val="3"/>
          <w:numId w:val="27"/>
        </w:numPr>
        <w:shd w:val="clear" w:color="auto" w:fill="FFFFFF"/>
        <w:spacing w:after="120" w:line="276" w:lineRule="auto"/>
        <w:rPr>
          <w:rFonts w:ascii="Arial" w:hAnsi="Arial" w:cs="Arial"/>
          <w:sz w:val="22"/>
          <w:szCs w:val="22"/>
        </w:rPr>
      </w:pPr>
      <w:r>
        <w:rPr>
          <w:rFonts w:ascii="Arial" w:hAnsi="Arial" w:cs="Arial"/>
          <w:sz w:val="22"/>
          <w:szCs w:val="22"/>
        </w:rPr>
        <w:t>Alternativ</w:t>
      </w:r>
      <w:r w:rsidR="005054CB">
        <w:rPr>
          <w:rFonts w:ascii="Arial" w:hAnsi="Arial" w:cs="Arial"/>
          <w:sz w:val="22"/>
          <w:szCs w:val="22"/>
        </w:rPr>
        <w:t xml:space="preserve"> zu 1-3</w:t>
      </w:r>
      <w:r>
        <w:rPr>
          <w:rFonts w:ascii="Arial" w:hAnsi="Arial" w:cs="Arial"/>
          <w:sz w:val="22"/>
          <w:szCs w:val="22"/>
        </w:rPr>
        <w:t xml:space="preserve">: </w:t>
      </w:r>
      <w:r w:rsidR="00B4122A">
        <w:rPr>
          <w:rFonts w:ascii="Arial" w:hAnsi="Arial" w:cs="Arial"/>
          <w:sz w:val="22"/>
          <w:szCs w:val="22"/>
        </w:rPr>
        <w:t>Ohne Nachweis der Verwendung, 20 Euro, maximal 1.500 Euro Zuschuss</w:t>
      </w:r>
    </w:p>
    <w:p w14:paraId="7EA37EBE" w14:textId="5F11360A" w:rsidR="002B3DB8" w:rsidRDefault="002B3DB8" w:rsidP="00AF2A9F">
      <w:pPr>
        <w:pStyle w:val="bodytext"/>
        <w:numPr>
          <w:ilvl w:val="2"/>
          <w:numId w:val="27"/>
        </w:numPr>
        <w:shd w:val="clear" w:color="auto" w:fill="FFFFFF"/>
        <w:spacing w:after="120" w:line="276" w:lineRule="auto"/>
        <w:rPr>
          <w:rFonts w:ascii="Arial" w:hAnsi="Arial" w:cs="Arial"/>
          <w:sz w:val="22"/>
          <w:szCs w:val="22"/>
        </w:rPr>
      </w:pPr>
      <w:r>
        <w:rPr>
          <w:rFonts w:ascii="Arial" w:hAnsi="Arial" w:cs="Arial"/>
          <w:sz w:val="22"/>
          <w:szCs w:val="22"/>
        </w:rPr>
        <w:t xml:space="preserve">Unterstützung bei der Verkleinerung von privaten Buchbeständen </w:t>
      </w:r>
      <w:r w:rsidR="00092E8C">
        <w:rPr>
          <w:rFonts w:ascii="Arial" w:hAnsi="Arial" w:cs="Arial"/>
          <w:sz w:val="22"/>
          <w:szCs w:val="22"/>
        </w:rPr>
        <w:t xml:space="preserve">durch Ehrenamtliche, studentische Hilfskräfte oder Schüler*innen </w:t>
      </w:r>
      <w:r>
        <w:rPr>
          <w:rFonts w:ascii="Arial" w:hAnsi="Arial" w:cs="Arial"/>
          <w:sz w:val="22"/>
          <w:szCs w:val="22"/>
        </w:rPr>
        <w:t xml:space="preserve">mit dem Ziel, diese jeweils teilweise an die Ortsteilbüchereien zu übergeben, in die offenen Bücherschränke zu bringen, über Internetbörsen wie </w:t>
      </w:r>
      <w:proofErr w:type="spellStart"/>
      <w:r w:rsidR="00A901A1">
        <w:rPr>
          <w:rFonts w:ascii="Arial" w:hAnsi="Arial" w:cs="Arial"/>
          <w:sz w:val="22"/>
          <w:szCs w:val="22"/>
        </w:rPr>
        <w:t>M</w:t>
      </w:r>
      <w:r>
        <w:rPr>
          <w:rFonts w:ascii="Arial" w:hAnsi="Arial" w:cs="Arial"/>
          <w:sz w:val="22"/>
          <w:szCs w:val="22"/>
        </w:rPr>
        <w:t>omox</w:t>
      </w:r>
      <w:proofErr w:type="spellEnd"/>
      <w:r>
        <w:rPr>
          <w:rFonts w:ascii="Arial" w:hAnsi="Arial" w:cs="Arial"/>
          <w:sz w:val="22"/>
          <w:szCs w:val="22"/>
        </w:rPr>
        <w:t xml:space="preserve"> zu verkaufen</w:t>
      </w:r>
      <w:r w:rsidR="00092E8C">
        <w:rPr>
          <w:rFonts w:ascii="Arial" w:hAnsi="Arial" w:cs="Arial"/>
          <w:sz w:val="22"/>
          <w:szCs w:val="22"/>
        </w:rPr>
        <w:t>, anderweitig zu verschenken</w:t>
      </w:r>
      <w:r>
        <w:rPr>
          <w:rFonts w:ascii="Arial" w:hAnsi="Arial" w:cs="Arial"/>
          <w:sz w:val="22"/>
          <w:szCs w:val="22"/>
        </w:rPr>
        <w:t xml:space="preserve"> oder zu entsorgen</w:t>
      </w:r>
    </w:p>
    <w:p w14:paraId="76F23BDD" w14:textId="1F565944" w:rsidR="002B3DB8" w:rsidRDefault="00F025F8" w:rsidP="00AF2A9F">
      <w:pPr>
        <w:pStyle w:val="bodytext"/>
        <w:numPr>
          <w:ilvl w:val="2"/>
          <w:numId w:val="27"/>
        </w:numPr>
        <w:shd w:val="clear" w:color="auto" w:fill="FFFFFF"/>
        <w:spacing w:after="120" w:line="276" w:lineRule="auto"/>
        <w:rPr>
          <w:rFonts w:ascii="Arial" w:hAnsi="Arial" w:cs="Arial"/>
          <w:sz w:val="22"/>
          <w:szCs w:val="22"/>
        </w:rPr>
      </w:pPr>
      <w:r>
        <w:rPr>
          <w:rFonts w:ascii="Arial" w:hAnsi="Arial" w:cs="Arial"/>
          <w:sz w:val="22"/>
          <w:szCs w:val="22"/>
        </w:rPr>
        <w:t>Fünf Jahre lang</w:t>
      </w:r>
      <w:r w:rsidR="00092E8C">
        <w:rPr>
          <w:rFonts w:ascii="Arial" w:hAnsi="Arial" w:cs="Arial"/>
          <w:sz w:val="22"/>
          <w:szCs w:val="22"/>
        </w:rPr>
        <w:t xml:space="preserve"> </w:t>
      </w:r>
      <w:r w:rsidR="005054CB">
        <w:rPr>
          <w:rFonts w:ascii="Arial" w:hAnsi="Arial" w:cs="Arial"/>
          <w:sz w:val="22"/>
          <w:szCs w:val="22"/>
        </w:rPr>
        <w:t xml:space="preserve">(alternativ: </w:t>
      </w:r>
      <w:r w:rsidR="00092E8C">
        <w:rPr>
          <w:rFonts w:ascii="Arial" w:hAnsi="Arial" w:cs="Arial"/>
          <w:sz w:val="22"/>
          <w:szCs w:val="22"/>
        </w:rPr>
        <w:t>lebenslänglich</w:t>
      </w:r>
      <w:r w:rsidR="005054CB">
        <w:rPr>
          <w:rFonts w:ascii="Arial" w:hAnsi="Arial" w:cs="Arial"/>
          <w:sz w:val="22"/>
          <w:szCs w:val="22"/>
        </w:rPr>
        <w:t>)</w:t>
      </w:r>
      <w:r w:rsidR="002B3DB8">
        <w:rPr>
          <w:rFonts w:ascii="Arial" w:hAnsi="Arial" w:cs="Arial"/>
          <w:sz w:val="22"/>
          <w:szCs w:val="22"/>
        </w:rPr>
        <w:t xml:space="preserve"> kostenlose Nutzung der Ortsteilbücherei</w:t>
      </w:r>
      <w:r w:rsidR="00D3314C">
        <w:rPr>
          <w:rFonts w:ascii="Arial" w:hAnsi="Arial" w:cs="Arial"/>
          <w:sz w:val="22"/>
          <w:szCs w:val="22"/>
        </w:rPr>
        <w:t>en</w:t>
      </w:r>
      <w:r w:rsidR="002B3DB8">
        <w:rPr>
          <w:rFonts w:ascii="Arial" w:hAnsi="Arial" w:cs="Arial"/>
          <w:sz w:val="22"/>
          <w:szCs w:val="22"/>
        </w:rPr>
        <w:t xml:space="preserve"> und Auswahlrecht für ein neu </w:t>
      </w:r>
      <w:proofErr w:type="gramStart"/>
      <w:r w:rsidR="002B3DB8">
        <w:rPr>
          <w:rFonts w:ascii="Arial" w:hAnsi="Arial" w:cs="Arial"/>
          <w:sz w:val="22"/>
          <w:szCs w:val="22"/>
        </w:rPr>
        <w:t>zu beschaffendes Buch</w:t>
      </w:r>
      <w:proofErr w:type="gramEnd"/>
      <w:r w:rsidR="002B3DB8">
        <w:rPr>
          <w:rFonts w:ascii="Arial" w:hAnsi="Arial" w:cs="Arial"/>
          <w:sz w:val="22"/>
          <w:szCs w:val="22"/>
        </w:rPr>
        <w:t xml:space="preserve"> </w:t>
      </w:r>
      <w:r w:rsidR="00D3314C">
        <w:rPr>
          <w:rFonts w:ascii="Arial" w:hAnsi="Arial" w:cs="Arial"/>
          <w:sz w:val="22"/>
          <w:szCs w:val="22"/>
        </w:rPr>
        <w:t xml:space="preserve">im Wert von bis zu 30 Euro </w:t>
      </w:r>
      <w:r w:rsidR="002B3DB8">
        <w:rPr>
          <w:rFonts w:ascii="Arial" w:hAnsi="Arial" w:cs="Arial"/>
          <w:sz w:val="22"/>
          <w:szCs w:val="22"/>
        </w:rPr>
        <w:t>pro Jahr durch die Ortsteilbücherei</w:t>
      </w:r>
      <w:r w:rsidR="00D3314C">
        <w:rPr>
          <w:rFonts w:ascii="Arial" w:hAnsi="Arial" w:cs="Arial"/>
          <w:sz w:val="22"/>
          <w:szCs w:val="22"/>
        </w:rPr>
        <w:t>en</w:t>
      </w:r>
    </w:p>
    <w:p w14:paraId="0FC5D78C" w14:textId="0A748F6A" w:rsidR="00A3529F" w:rsidRDefault="00A3529F" w:rsidP="00AF2A9F">
      <w:pPr>
        <w:pStyle w:val="bodytext"/>
        <w:numPr>
          <w:ilvl w:val="2"/>
          <w:numId w:val="27"/>
        </w:numPr>
        <w:shd w:val="clear" w:color="auto" w:fill="FFFFFF"/>
        <w:spacing w:after="120" w:line="276" w:lineRule="auto"/>
        <w:rPr>
          <w:rFonts w:ascii="Arial" w:hAnsi="Arial" w:cs="Arial"/>
          <w:sz w:val="22"/>
          <w:szCs w:val="22"/>
        </w:rPr>
      </w:pPr>
      <w:r>
        <w:rPr>
          <w:rFonts w:ascii="Arial" w:hAnsi="Arial" w:cs="Arial"/>
          <w:sz w:val="22"/>
          <w:szCs w:val="22"/>
        </w:rPr>
        <w:t xml:space="preserve">Kostenlose Ablieferung von Sperrmüll an der Kleinmüllsammelstelle </w:t>
      </w:r>
      <w:r w:rsidR="009D2AA6">
        <w:rPr>
          <w:rFonts w:ascii="Arial" w:hAnsi="Arial" w:cs="Arial"/>
          <w:sz w:val="22"/>
          <w:szCs w:val="22"/>
        </w:rPr>
        <w:t xml:space="preserve">z.B. </w:t>
      </w:r>
      <w:r>
        <w:rPr>
          <w:rFonts w:ascii="Arial" w:hAnsi="Arial" w:cs="Arial"/>
          <w:sz w:val="22"/>
          <w:szCs w:val="22"/>
        </w:rPr>
        <w:t>für einen Zeitraum von vier Wochen</w:t>
      </w:r>
      <w:r w:rsidR="009D2AA6">
        <w:rPr>
          <w:rFonts w:ascii="Arial" w:hAnsi="Arial" w:cs="Arial"/>
          <w:sz w:val="22"/>
          <w:szCs w:val="22"/>
        </w:rPr>
        <w:t xml:space="preserve"> </w:t>
      </w:r>
      <w:r w:rsidR="005054CB">
        <w:rPr>
          <w:rFonts w:ascii="Arial" w:hAnsi="Arial" w:cs="Arial"/>
          <w:sz w:val="22"/>
          <w:szCs w:val="22"/>
        </w:rPr>
        <w:t xml:space="preserve">(alternativ: </w:t>
      </w:r>
      <w:r w:rsidR="009D2AA6">
        <w:rPr>
          <w:rFonts w:ascii="Arial" w:hAnsi="Arial" w:cs="Arial"/>
          <w:sz w:val="22"/>
          <w:szCs w:val="22"/>
        </w:rPr>
        <w:t>10 Gutscheine à 5 Euro</w:t>
      </w:r>
      <w:r w:rsidR="005054CB">
        <w:rPr>
          <w:rFonts w:ascii="Arial" w:hAnsi="Arial" w:cs="Arial"/>
          <w:sz w:val="22"/>
          <w:szCs w:val="22"/>
        </w:rPr>
        <w:t>)</w:t>
      </w:r>
    </w:p>
    <w:p w14:paraId="07D7EB3D" w14:textId="40177EC0" w:rsidR="00CE1EE2" w:rsidRDefault="00CE1EE2" w:rsidP="00CE1EE2">
      <w:pPr>
        <w:pStyle w:val="bodytext"/>
        <w:numPr>
          <w:ilvl w:val="2"/>
          <w:numId w:val="27"/>
        </w:numPr>
        <w:shd w:val="clear" w:color="auto" w:fill="FFFFFF"/>
        <w:spacing w:after="120" w:line="276" w:lineRule="auto"/>
        <w:rPr>
          <w:rFonts w:ascii="Arial" w:hAnsi="Arial" w:cs="Arial"/>
          <w:sz w:val="22"/>
          <w:szCs w:val="22"/>
        </w:rPr>
      </w:pPr>
      <w:r>
        <w:rPr>
          <w:rFonts w:ascii="Arial" w:hAnsi="Arial" w:cs="Arial"/>
          <w:sz w:val="22"/>
          <w:szCs w:val="22"/>
        </w:rPr>
        <w:t>Übernahme einer Mietausfallbürgschaft</w:t>
      </w:r>
      <w:r w:rsidR="00483A24">
        <w:rPr>
          <w:rFonts w:ascii="Arial" w:hAnsi="Arial" w:cs="Arial"/>
          <w:sz w:val="22"/>
          <w:szCs w:val="22"/>
        </w:rPr>
        <w:t xml:space="preserve"> oder Eintritt der Gemeinde als Mieter</w:t>
      </w:r>
      <w:r w:rsidR="00DB5EC2">
        <w:rPr>
          <w:rFonts w:ascii="Arial" w:hAnsi="Arial" w:cs="Arial"/>
          <w:sz w:val="22"/>
          <w:szCs w:val="22"/>
        </w:rPr>
        <w:t>in</w:t>
      </w:r>
      <w:r w:rsidR="00483A24">
        <w:rPr>
          <w:rFonts w:ascii="Arial" w:hAnsi="Arial" w:cs="Arial"/>
          <w:sz w:val="22"/>
          <w:szCs w:val="22"/>
        </w:rPr>
        <w:t xml:space="preserve"> (und damit </w:t>
      </w:r>
      <w:proofErr w:type="spellStart"/>
      <w:r w:rsidR="00483A24">
        <w:rPr>
          <w:rFonts w:ascii="Arial" w:hAnsi="Arial" w:cs="Arial"/>
          <w:sz w:val="22"/>
          <w:szCs w:val="22"/>
        </w:rPr>
        <w:t>Hafter</w:t>
      </w:r>
      <w:r w:rsidR="00DB5EC2">
        <w:rPr>
          <w:rFonts w:ascii="Arial" w:hAnsi="Arial" w:cs="Arial"/>
          <w:sz w:val="22"/>
          <w:szCs w:val="22"/>
        </w:rPr>
        <w:t>in</w:t>
      </w:r>
      <w:proofErr w:type="spellEnd"/>
      <w:r w:rsidR="00483A24">
        <w:rPr>
          <w:rFonts w:ascii="Arial" w:hAnsi="Arial" w:cs="Arial"/>
          <w:sz w:val="22"/>
          <w:szCs w:val="22"/>
        </w:rPr>
        <w:t>) mit weiterer Untervermietung</w:t>
      </w:r>
      <w:r>
        <w:rPr>
          <w:rFonts w:ascii="Arial" w:hAnsi="Arial" w:cs="Arial"/>
          <w:sz w:val="22"/>
          <w:szCs w:val="22"/>
        </w:rPr>
        <w:t xml:space="preserve"> unter noch festzulegenden Bedingungen</w:t>
      </w:r>
    </w:p>
    <w:p w14:paraId="156C83BE" w14:textId="5C5017DA" w:rsidR="00CE1EE2" w:rsidRDefault="00CE1EE2" w:rsidP="00AF2A9F">
      <w:pPr>
        <w:pStyle w:val="bodytext"/>
        <w:numPr>
          <w:ilvl w:val="2"/>
          <w:numId w:val="27"/>
        </w:numPr>
        <w:shd w:val="clear" w:color="auto" w:fill="FFFFFF"/>
        <w:spacing w:after="120" w:line="276" w:lineRule="auto"/>
        <w:rPr>
          <w:rFonts w:ascii="Arial" w:hAnsi="Arial" w:cs="Arial"/>
          <w:sz w:val="22"/>
          <w:szCs w:val="22"/>
        </w:rPr>
      </w:pPr>
      <w:r>
        <w:rPr>
          <w:rFonts w:ascii="Arial" w:hAnsi="Arial" w:cs="Arial"/>
          <w:sz w:val="22"/>
          <w:szCs w:val="22"/>
        </w:rPr>
        <w:t>Als Kompensation für die Aufgabe von privatem „Wohnraumpuffer“ für Feierlichkeiten oder Übernachtungsgäste</w:t>
      </w:r>
    </w:p>
    <w:p w14:paraId="516E4E7C" w14:textId="2AB2BEF0" w:rsidR="00A3529F" w:rsidRDefault="00F025F8" w:rsidP="00CE1EE2">
      <w:pPr>
        <w:pStyle w:val="bodytext"/>
        <w:numPr>
          <w:ilvl w:val="3"/>
          <w:numId w:val="27"/>
        </w:numPr>
        <w:shd w:val="clear" w:color="auto" w:fill="FFFFFF"/>
        <w:spacing w:after="120" w:line="276" w:lineRule="auto"/>
        <w:rPr>
          <w:rFonts w:ascii="Arial" w:hAnsi="Arial" w:cs="Arial"/>
          <w:sz w:val="22"/>
          <w:szCs w:val="22"/>
        </w:rPr>
      </w:pPr>
      <w:r>
        <w:rPr>
          <w:rFonts w:ascii="Arial" w:hAnsi="Arial" w:cs="Arial"/>
          <w:sz w:val="22"/>
          <w:szCs w:val="22"/>
        </w:rPr>
        <w:t>Fünf Jahre lang</w:t>
      </w:r>
      <w:r w:rsidR="00893BE2">
        <w:rPr>
          <w:rFonts w:ascii="Arial" w:hAnsi="Arial" w:cs="Arial"/>
          <w:sz w:val="22"/>
          <w:szCs w:val="22"/>
        </w:rPr>
        <w:t xml:space="preserve"> z</w:t>
      </w:r>
      <w:r w:rsidR="00A3529F">
        <w:rPr>
          <w:rFonts w:ascii="Arial" w:hAnsi="Arial" w:cs="Arial"/>
          <w:sz w:val="22"/>
          <w:szCs w:val="22"/>
        </w:rPr>
        <w:t xml:space="preserve">weimal jährlich kostenlose Anmietung eines Raums oder Saals in einer der </w:t>
      </w:r>
      <w:r w:rsidR="00691CD1">
        <w:rPr>
          <w:rFonts w:ascii="Arial" w:hAnsi="Arial" w:cs="Arial"/>
          <w:sz w:val="22"/>
          <w:szCs w:val="22"/>
        </w:rPr>
        <w:t xml:space="preserve">gemeindeeigenen Liegenschaften </w:t>
      </w:r>
      <w:r w:rsidR="004C7C24">
        <w:rPr>
          <w:rFonts w:ascii="Arial" w:hAnsi="Arial" w:cs="Arial"/>
          <w:sz w:val="22"/>
          <w:szCs w:val="22"/>
        </w:rPr>
        <w:t xml:space="preserve">(Bürgertreff, Dorfgemeinschaftshaus </w:t>
      </w:r>
      <w:proofErr w:type="spellStart"/>
      <w:r w:rsidR="004C7C24">
        <w:rPr>
          <w:rFonts w:ascii="Arial" w:hAnsi="Arial" w:cs="Arial"/>
          <w:sz w:val="22"/>
          <w:szCs w:val="22"/>
        </w:rPr>
        <w:t>Oberdorfelden</w:t>
      </w:r>
      <w:proofErr w:type="spellEnd"/>
      <w:r w:rsidR="004C7C24">
        <w:rPr>
          <w:rFonts w:ascii="Arial" w:hAnsi="Arial" w:cs="Arial"/>
          <w:sz w:val="22"/>
          <w:szCs w:val="22"/>
        </w:rPr>
        <w:t xml:space="preserve">, Altes Schloss Büdesheim) </w:t>
      </w:r>
      <w:r w:rsidR="00691CD1">
        <w:rPr>
          <w:rFonts w:ascii="Arial" w:hAnsi="Arial" w:cs="Arial"/>
          <w:sz w:val="22"/>
          <w:szCs w:val="22"/>
        </w:rPr>
        <w:t>für Familienfeiern</w:t>
      </w:r>
    </w:p>
    <w:p w14:paraId="631B4196" w14:textId="2C437157" w:rsidR="00691CD1" w:rsidRDefault="00F025F8" w:rsidP="00CE1EE2">
      <w:pPr>
        <w:pStyle w:val="bodytext"/>
        <w:numPr>
          <w:ilvl w:val="3"/>
          <w:numId w:val="27"/>
        </w:numPr>
        <w:shd w:val="clear" w:color="auto" w:fill="FFFFFF"/>
        <w:spacing w:after="120" w:line="276" w:lineRule="auto"/>
        <w:rPr>
          <w:rFonts w:ascii="Arial" w:hAnsi="Arial" w:cs="Arial"/>
          <w:sz w:val="22"/>
          <w:szCs w:val="22"/>
        </w:rPr>
      </w:pPr>
      <w:r>
        <w:rPr>
          <w:rFonts w:ascii="Arial" w:hAnsi="Arial" w:cs="Arial"/>
          <w:sz w:val="22"/>
          <w:szCs w:val="22"/>
        </w:rPr>
        <w:t>Fünf Jahre lang</w:t>
      </w:r>
      <w:r w:rsidR="00893BE2">
        <w:rPr>
          <w:rFonts w:ascii="Arial" w:hAnsi="Arial" w:cs="Arial"/>
          <w:sz w:val="22"/>
          <w:szCs w:val="22"/>
        </w:rPr>
        <w:t xml:space="preserve"> einmal jährlich </w:t>
      </w:r>
      <w:r w:rsidR="00691CD1">
        <w:rPr>
          <w:rFonts w:ascii="Arial" w:hAnsi="Arial" w:cs="Arial"/>
          <w:sz w:val="22"/>
          <w:szCs w:val="22"/>
        </w:rPr>
        <w:t>Übernahme der Raummiete für einen Raum in einem ortsansässigen Restaurant, maximal je 20 Euro</w:t>
      </w:r>
    </w:p>
    <w:p w14:paraId="2B5AF851" w14:textId="07AFE715" w:rsidR="002B3DB8" w:rsidRDefault="00F025F8" w:rsidP="00CE1EE2">
      <w:pPr>
        <w:pStyle w:val="bodytext"/>
        <w:numPr>
          <w:ilvl w:val="3"/>
          <w:numId w:val="27"/>
        </w:numPr>
        <w:shd w:val="clear" w:color="auto" w:fill="FFFFFF"/>
        <w:spacing w:after="120" w:line="276" w:lineRule="auto"/>
        <w:rPr>
          <w:rFonts w:ascii="Arial" w:hAnsi="Arial" w:cs="Arial"/>
          <w:sz w:val="22"/>
          <w:szCs w:val="22"/>
        </w:rPr>
      </w:pPr>
      <w:r>
        <w:rPr>
          <w:rFonts w:ascii="Arial" w:hAnsi="Arial" w:cs="Arial"/>
          <w:sz w:val="22"/>
          <w:szCs w:val="22"/>
        </w:rPr>
        <w:lastRenderedPageBreak/>
        <w:t xml:space="preserve">Fünf Jahre lang </w:t>
      </w:r>
      <w:proofErr w:type="gramStart"/>
      <w:r>
        <w:rPr>
          <w:rFonts w:ascii="Arial" w:hAnsi="Arial" w:cs="Arial"/>
          <w:sz w:val="22"/>
          <w:szCs w:val="22"/>
        </w:rPr>
        <w:t>p</w:t>
      </w:r>
      <w:r w:rsidR="00893BE2">
        <w:rPr>
          <w:rFonts w:ascii="Arial" w:hAnsi="Arial" w:cs="Arial"/>
          <w:sz w:val="22"/>
          <w:szCs w:val="22"/>
        </w:rPr>
        <w:t>ro netto aufgegebenem Zimmer</w:t>
      </w:r>
      <w:proofErr w:type="gramEnd"/>
      <w:r w:rsidR="00893BE2">
        <w:rPr>
          <w:rFonts w:ascii="Arial" w:hAnsi="Arial" w:cs="Arial"/>
          <w:sz w:val="22"/>
          <w:szCs w:val="22"/>
        </w:rPr>
        <w:t xml:space="preserve"> </w:t>
      </w:r>
      <w:r>
        <w:rPr>
          <w:rFonts w:ascii="Arial" w:hAnsi="Arial" w:cs="Arial"/>
          <w:sz w:val="22"/>
          <w:szCs w:val="22"/>
        </w:rPr>
        <w:t>zwei</w:t>
      </w:r>
      <w:r w:rsidR="00893BE2">
        <w:rPr>
          <w:rFonts w:ascii="Arial" w:hAnsi="Arial" w:cs="Arial"/>
          <w:sz w:val="22"/>
          <w:szCs w:val="22"/>
        </w:rPr>
        <w:t xml:space="preserve">mal jährlich ein Rabatt von 20 Prozent, maximal </w:t>
      </w:r>
      <w:r w:rsidR="008931D4">
        <w:rPr>
          <w:rFonts w:ascii="Arial" w:hAnsi="Arial" w:cs="Arial"/>
          <w:sz w:val="22"/>
          <w:szCs w:val="22"/>
        </w:rPr>
        <w:t xml:space="preserve">je </w:t>
      </w:r>
      <w:r w:rsidR="00893BE2">
        <w:rPr>
          <w:rFonts w:ascii="Arial" w:hAnsi="Arial" w:cs="Arial"/>
          <w:sz w:val="22"/>
          <w:szCs w:val="22"/>
        </w:rPr>
        <w:t>20 Euro</w:t>
      </w:r>
      <w:r w:rsidR="008931D4">
        <w:rPr>
          <w:rFonts w:ascii="Arial" w:hAnsi="Arial" w:cs="Arial"/>
          <w:sz w:val="22"/>
          <w:szCs w:val="22"/>
        </w:rPr>
        <w:t xml:space="preserve"> für </w:t>
      </w:r>
      <w:r>
        <w:rPr>
          <w:rFonts w:ascii="Arial" w:hAnsi="Arial" w:cs="Arial"/>
          <w:sz w:val="22"/>
          <w:szCs w:val="22"/>
        </w:rPr>
        <w:t xml:space="preserve">eine Zimmermiete für </w:t>
      </w:r>
      <w:r w:rsidR="00D3314C">
        <w:rPr>
          <w:rFonts w:ascii="Arial" w:hAnsi="Arial" w:cs="Arial"/>
          <w:sz w:val="22"/>
          <w:szCs w:val="22"/>
        </w:rPr>
        <w:t>Besucher*innen</w:t>
      </w:r>
      <w:r w:rsidR="008931D4">
        <w:rPr>
          <w:rFonts w:ascii="Arial" w:hAnsi="Arial" w:cs="Arial"/>
          <w:sz w:val="22"/>
          <w:szCs w:val="22"/>
        </w:rPr>
        <w:t xml:space="preserve"> in einem ortsansässigen Hotel</w:t>
      </w:r>
    </w:p>
    <w:p w14:paraId="0240BECA" w14:textId="3F108B93" w:rsidR="006D57D3" w:rsidRDefault="006D57D3" w:rsidP="00FA4560">
      <w:pPr>
        <w:pStyle w:val="bodytext"/>
        <w:numPr>
          <w:ilvl w:val="2"/>
          <w:numId w:val="27"/>
        </w:numPr>
        <w:shd w:val="clear" w:color="auto" w:fill="FFFFFF"/>
        <w:spacing w:after="120" w:line="276" w:lineRule="auto"/>
        <w:rPr>
          <w:rFonts w:ascii="Arial" w:hAnsi="Arial" w:cs="Arial"/>
          <w:sz w:val="22"/>
          <w:szCs w:val="22"/>
        </w:rPr>
      </w:pPr>
      <w:r>
        <w:rPr>
          <w:rFonts w:ascii="Arial" w:hAnsi="Arial" w:cs="Arial"/>
          <w:sz w:val="22"/>
          <w:szCs w:val="22"/>
        </w:rPr>
        <w:t>Zur Überbrückung zwischen Auszug aus der Altwohnung und Bezugsfertigkeit der Neuwohnung ein Rabatt von 20 Prozent, maximal je 20 Euro für eine Zimmermiete in einem ortsansässigen Hotel</w:t>
      </w:r>
    </w:p>
    <w:p w14:paraId="25415875" w14:textId="4F969A5B" w:rsidR="00F025F8" w:rsidRDefault="00F025F8" w:rsidP="00AF2A9F">
      <w:pPr>
        <w:pStyle w:val="bodytext"/>
        <w:numPr>
          <w:ilvl w:val="1"/>
          <w:numId w:val="27"/>
        </w:numPr>
        <w:shd w:val="clear" w:color="auto" w:fill="FFFFFF"/>
        <w:spacing w:after="120" w:line="276" w:lineRule="auto"/>
        <w:rPr>
          <w:rFonts w:ascii="Arial" w:hAnsi="Arial" w:cs="Arial"/>
          <w:sz w:val="22"/>
          <w:szCs w:val="22"/>
        </w:rPr>
      </w:pPr>
      <w:r>
        <w:rPr>
          <w:rFonts w:ascii="Arial" w:hAnsi="Arial" w:cs="Arial"/>
          <w:sz w:val="22"/>
          <w:szCs w:val="22"/>
        </w:rPr>
        <w:t xml:space="preserve">Bürger*innen, die eine mindestens fünf Jahre alte Immobilie in Schöneck </w:t>
      </w:r>
      <w:r w:rsidR="004354B6">
        <w:rPr>
          <w:rFonts w:ascii="Arial" w:hAnsi="Arial" w:cs="Arial"/>
          <w:sz w:val="22"/>
          <w:szCs w:val="22"/>
        </w:rPr>
        <w:t xml:space="preserve">im Rahmen dieser Wohnraum-Nutzungs-Offensive vollständig oder teilweise </w:t>
      </w:r>
      <w:r>
        <w:rPr>
          <w:rFonts w:ascii="Arial" w:hAnsi="Arial" w:cs="Arial"/>
          <w:sz w:val="22"/>
          <w:szCs w:val="22"/>
        </w:rPr>
        <w:t>beziehen, werden wie folgt gefördert:</w:t>
      </w:r>
    </w:p>
    <w:p w14:paraId="77332C6D" w14:textId="51754BE7" w:rsidR="00F025F8" w:rsidRDefault="00F025F8" w:rsidP="00AF2A9F">
      <w:pPr>
        <w:pStyle w:val="bodytext"/>
        <w:numPr>
          <w:ilvl w:val="2"/>
          <w:numId w:val="27"/>
        </w:numPr>
        <w:shd w:val="clear" w:color="auto" w:fill="FFFFFF"/>
        <w:spacing w:after="120" w:line="276" w:lineRule="auto"/>
        <w:rPr>
          <w:rFonts w:ascii="Arial" w:hAnsi="Arial" w:cs="Arial"/>
          <w:sz w:val="22"/>
          <w:szCs w:val="22"/>
        </w:rPr>
      </w:pPr>
      <w:r>
        <w:rPr>
          <w:rFonts w:ascii="Arial" w:hAnsi="Arial" w:cs="Arial"/>
          <w:sz w:val="22"/>
          <w:szCs w:val="22"/>
        </w:rPr>
        <w:t>Gutschein in Höhe von 50 Euro für die einmalige Registrierungsgebühr sowie Fahrten bei einem in Schöneck aktiven Car-Sharing-Anbieter</w:t>
      </w:r>
    </w:p>
    <w:p w14:paraId="1BEDAD05" w14:textId="75093AAA" w:rsidR="0033180E" w:rsidRDefault="005054CB" w:rsidP="00AF2A9F">
      <w:pPr>
        <w:pStyle w:val="bodytext"/>
        <w:numPr>
          <w:ilvl w:val="2"/>
          <w:numId w:val="27"/>
        </w:numPr>
        <w:shd w:val="clear" w:color="auto" w:fill="FFFFFF"/>
        <w:spacing w:after="120" w:line="276" w:lineRule="auto"/>
        <w:rPr>
          <w:rFonts w:ascii="Arial" w:hAnsi="Arial" w:cs="Arial"/>
          <w:sz w:val="22"/>
          <w:szCs w:val="22"/>
        </w:rPr>
      </w:pPr>
      <w:r>
        <w:rPr>
          <w:rFonts w:ascii="Arial" w:hAnsi="Arial" w:cs="Arial"/>
          <w:sz w:val="22"/>
          <w:szCs w:val="22"/>
        </w:rPr>
        <w:t>Schnupper</w:t>
      </w:r>
      <w:r w:rsidR="0033180E">
        <w:rPr>
          <w:rFonts w:ascii="Arial" w:hAnsi="Arial" w:cs="Arial"/>
          <w:sz w:val="22"/>
          <w:szCs w:val="22"/>
        </w:rPr>
        <w:t>gutschein in Höhe von 50 Euro für die Leihgebühr für ein E-Bike oder einen E-Scooter, falls ein solches Leihangebot am Standort Schöneck verfügbar ist</w:t>
      </w:r>
    </w:p>
    <w:p w14:paraId="013C3A6D" w14:textId="77777777" w:rsidR="00F025F8" w:rsidRDefault="00F025F8" w:rsidP="00AF2A9F">
      <w:pPr>
        <w:pStyle w:val="bodytext"/>
        <w:numPr>
          <w:ilvl w:val="2"/>
          <w:numId w:val="27"/>
        </w:numPr>
        <w:shd w:val="clear" w:color="auto" w:fill="FFFFFF"/>
        <w:spacing w:after="120" w:line="276" w:lineRule="auto"/>
        <w:rPr>
          <w:rFonts w:ascii="Arial" w:hAnsi="Arial" w:cs="Arial"/>
          <w:sz w:val="22"/>
          <w:szCs w:val="22"/>
        </w:rPr>
      </w:pPr>
      <w:r>
        <w:rPr>
          <w:rFonts w:ascii="Arial" w:hAnsi="Arial" w:cs="Arial"/>
          <w:sz w:val="22"/>
          <w:szCs w:val="22"/>
        </w:rPr>
        <w:t>Ein RMV-Monatsticket für das Schöneck beinhaltende Tarifgebiet 29 im Wert von 72,60 Euro (Stand 04.04.2021)</w:t>
      </w:r>
    </w:p>
    <w:p w14:paraId="3505EB61" w14:textId="5AC90088" w:rsidR="00A901A1" w:rsidRDefault="00A901A1" w:rsidP="00AF2A9F">
      <w:pPr>
        <w:pStyle w:val="bodytext"/>
        <w:numPr>
          <w:ilvl w:val="1"/>
          <w:numId w:val="27"/>
        </w:numPr>
        <w:shd w:val="clear" w:color="auto" w:fill="FFFFFF"/>
        <w:spacing w:after="120" w:line="276" w:lineRule="auto"/>
        <w:rPr>
          <w:rFonts w:ascii="Arial" w:hAnsi="Arial" w:cs="Arial"/>
          <w:sz w:val="22"/>
          <w:szCs w:val="22"/>
        </w:rPr>
      </w:pPr>
      <w:r>
        <w:rPr>
          <w:rFonts w:ascii="Arial" w:hAnsi="Arial" w:cs="Arial"/>
          <w:sz w:val="22"/>
          <w:szCs w:val="22"/>
        </w:rPr>
        <w:t xml:space="preserve">Bürger*innen, die </w:t>
      </w:r>
      <w:r w:rsidR="0037350B">
        <w:rPr>
          <w:rFonts w:ascii="Arial" w:hAnsi="Arial" w:cs="Arial"/>
          <w:sz w:val="22"/>
          <w:szCs w:val="22"/>
        </w:rPr>
        <w:t xml:space="preserve">eine </w:t>
      </w:r>
      <w:r w:rsidR="00C64B22">
        <w:rPr>
          <w:rFonts w:ascii="Arial" w:hAnsi="Arial" w:cs="Arial"/>
          <w:sz w:val="22"/>
          <w:szCs w:val="22"/>
        </w:rPr>
        <w:t xml:space="preserve">mindestens 25 Jahre alte </w:t>
      </w:r>
      <w:r w:rsidR="0037350B">
        <w:rPr>
          <w:rFonts w:ascii="Arial" w:hAnsi="Arial" w:cs="Arial"/>
          <w:sz w:val="22"/>
          <w:szCs w:val="22"/>
        </w:rPr>
        <w:t xml:space="preserve">Bestandsimmobilie erwerben, </w:t>
      </w:r>
      <w:r>
        <w:rPr>
          <w:rFonts w:ascii="Arial" w:hAnsi="Arial" w:cs="Arial"/>
          <w:sz w:val="22"/>
          <w:szCs w:val="22"/>
        </w:rPr>
        <w:t xml:space="preserve">werden </w:t>
      </w:r>
      <w:r w:rsidR="007853A6">
        <w:rPr>
          <w:rFonts w:ascii="Arial" w:hAnsi="Arial" w:cs="Arial"/>
          <w:sz w:val="22"/>
          <w:szCs w:val="22"/>
        </w:rPr>
        <w:t>in Anlehnung an das</w:t>
      </w:r>
      <w:r w:rsidR="00C64B22">
        <w:rPr>
          <w:rFonts w:ascii="Arial" w:hAnsi="Arial" w:cs="Arial"/>
          <w:sz w:val="22"/>
          <w:szCs w:val="22"/>
        </w:rPr>
        <w:t xml:space="preserve"> </w:t>
      </w:r>
      <w:proofErr w:type="spellStart"/>
      <w:r w:rsidR="00C64B22">
        <w:rPr>
          <w:rFonts w:ascii="Arial" w:hAnsi="Arial" w:cs="Arial"/>
          <w:sz w:val="22"/>
          <w:szCs w:val="22"/>
        </w:rPr>
        <w:t>Hiddenh</w:t>
      </w:r>
      <w:r w:rsidR="008264F8">
        <w:rPr>
          <w:rFonts w:ascii="Arial" w:hAnsi="Arial" w:cs="Arial"/>
          <w:sz w:val="22"/>
          <w:szCs w:val="22"/>
        </w:rPr>
        <w:t>auser</w:t>
      </w:r>
      <w:proofErr w:type="spellEnd"/>
      <w:r w:rsidR="00C64B22">
        <w:rPr>
          <w:rFonts w:ascii="Arial" w:hAnsi="Arial" w:cs="Arial"/>
          <w:sz w:val="22"/>
          <w:szCs w:val="22"/>
        </w:rPr>
        <w:t xml:space="preserve"> Modell „Jung kauft alt“</w:t>
      </w:r>
      <w:r w:rsidR="007853A6">
        <w:rPr>
          <w:rStyle w:val="Endnotenzeichen"/>
          <w:rFonts w:ascii="Arial" w:hAnsi="Arial" w:cs="Arial"/>
          <w:sz w:val="22"/>
          <w:szCs w:val="22"/>
        </w:rPr>
        <w:endnoteReference w:id="11"/>
      </w:r>
      <w:r w:rsidR="00C64B22">
        <w:rPr>
          <w:rFonts w:ascii="Arial" w:hAnsi="Arial" w:cs="Arial"/>
          <w:sz w:val="22"/>
          <w:szCs w:val="22"/>
        </w:rPr>
        <w:t xml:space="preserve"> </w:t>
      </w:r>
      <w:r>
        <w:rPr>
          <w:rFonts w:ascii="Arial" w:hAnsi="Arial" w:cs="Arial"/>
          <w:sz w:val="22"/>
          <w:szCs w:val="22"/>
        </w:rPr>
        <w:t>wie folgt gefördert:</w:t>
      </w:r>
    </w:p>
    <w:p w14:paraId="61B9DB98" w14:textId="41F04982" w:rsidR="0037350B" w:rsidRDefault="00C64B22" w:rsidP="00AF2A9F">
      <w:pPr>
        <w:pStyle w:val="bodytext"/>
        <w:numPr>
          <w:ilvl w:val="2"/>
          <w:numId w:val="27"/>
        </w:numPr>
        <w:shd w:val="clear" w:color="auto" w:fill="FFFFFF"/>
        <w:spacing w:after="120" w:line="276" w:lineRule="auto"/>
        <w:rPr>
          <w:rFonts w:ascii="Arial" w:hAnsi="Arial" w:cs="Arial"/>
          <w:sz w:val="22"/>
          <w:szCs w:val="22"/>
        </w:rPr>
      </w:pPr>
      <w:r>
        <w:rPr>
          <w:rFonts w:ascii="Arial" w:hAnsi="Arial" w:cs="Arial"/>
          <w:sz w:val="22"/>
          <w:szCs w:val="22"/>
        </w:rPr>
        <w:t>Vor</w:t>
      </w:r>
      <w:r w:rsidR="008032CD">
        <w:rPr>
          <w:rFonts w:ascii="Arial" w:hAnsi="Arial" w:cs="Arial"/>
          <w:sz w:val="22"/>
          <w:szCs w:val="22"/>
        </w:rPr>
        <w:t xml:space="preserve"> Kaufentscheidung</w:t>
      </w:r>
      <w:r>
        <w:rPr>
          <w:rFonts w:ascii="Arial" w:hAnsi="Arial" w:cs="Arial"/>
          <w:sz w:val="22"/>
          <w:szCs w:val="22"/>
        </w:rPr>
        <w:t xml:space="preserve">: </w:t>
      </w:r>
      <w:r w:rsidR="005D2DC7">
        <w:rPr>
          <w:rFonts w:ascii="Arial" w:hAnsi="Arial" w:cs="Arial"/>
          <w:sz w:val="22"/>
          <w:szCs w:val="22"/>
        </w:rPr>
        <w:t xml:space="preserve">Für ein </w:t>
      </w:r>
      <w:r w:rsidR="00401796">
        <w:rPr>
          <w:rFonts w:ascii="Arial" w:hAnsi="Arial" w:cs="Arial"/>
          <w:sz w:val="22"/>
          <w:szCs w:val="22"/>
        </w:rPr>
        <w:t xml:space="preserve">Altbaugutachten </w:t>
      </w:r>
      <w:r w:rsidR="005D2DC7">
        <w:rPr>
          <w:rFonts w:ascii="Arial" w:hAnsi="Arial" w:cs="Arial"/>
          <w:sz w:val="22"/>
          <w:szCs w:val="22"/>
        </w:rPr>
        <w:t xml:space="preserve">wird ein Zuschuss </w:t>
      </w:r>
      <w:r w:rsidR="00401796">
        <w:rPr>
          <w:rFonts w:ascii="Arial" w:hAnsi="Arial" w:cs="Arial"/>
          <w:sz w:val="22"/>
          <w:szCs w:val="22"/>
        </w:rPr>
        <w:t xml:space="preserve">in Höhe von </w:t>
      </w:r>
      <w:r>
        <w:rPr>
          <w:rFonts w:ascii="Arial" w:hAnsi="Arial" w:cs="Arial"/>
          <w:sz w:val="22"/>
          <w:szCs w:val="22"/>
        </w:rPr>
        <w:t xml:space="preserve">bis zu </w:t>
      </w:r>
      <w:r w:rsidR="00401796">
        <w:rPr>
          <w:rFonts w:ascii="Arial" w:hAnsi="Arial" w:cs="Arial"/>
          <w:sz w:val="22"/>
          <w:szCs w:val="22"/>
        </w:rPr>
        <w:t>1.500 Euro</w:t>
      </w:r>
      <w:r>
        <w:rPr>
          <w:rFonts w:ascii="Arial" w:hAnsi="Arial" w:cs="Arial"/>
          <w:sz w:val="22"/>
          <w:szCs w:val="22"/>
        </w:rPr>
        <w:t xml:space="preserve"> inklusive Kinderzuschuss</w:t>
      </w:r>
      <w:r w:rsidR="005D2DC7">
        <w:rPr>
          <w:rFonts w:ascii="Arial" w:hAnsi="Arial" w:cs="Arial"/>
          <w:sz w:val="22"/>
          <w:szCs w:val="22"/>
        </w:rPr>
        <w:t xml:space="preserve"> gewährt.</w:t>
      </w:r>
    </w:p>
    <w:p w14:paraId="086655A1" w14:textId="06333D54" w:rsidR="00C64B22" w:rsidRDefault="00C64B22" w:rsidP="00AF2A9F">
      <w:pPr>
        <w:pStyle w:val="bodytext"/>
        <w:numPr>
          <w:ilvl w:val="2"/>
          <w:numId w:val="27"/>
        </w:numPr>
        <w:shd w:val="clear" w:color="auto" w:fill="FFFFFF"/>
        <w:spacing w:after="120" w:line="276" w:lineRule="auto"/>
        <w:rPr>
          <w:rFonts w:ascii="Arial" w:hAnsi="Arial" w:cs="Arial"/>
          <w:sz w:val="22"/>
          <w:szCs w:val="22"/>
        </w:rPr>
      </w:pPr>
      <w:r>
        <w:rPr>
          <w:rFonts w:ascii="Arial" w:hAnsi="Arial" w:cs="Arial"/>
          <w:sz w:val="22"/>
          <w:szCs w:val="22"/>
        </w:rPr>
        <w:t xml:space="preserve">Nach Kauf: Sechs Jahre lang </w:t>
      </w:r>
      <w:r w:rsidR="005D2DC7">
        <w:rPr>
          <w:rFonts w:ascii="Arial" w:hAnsi="Arial" w:cs="Arial"/>
          <w:sz w:val="22"/>
          <w:szCs w:val="22"/>
        </w:rPr>
        <w:t xml:space="preserve">wird ein </w:t>
      </w:r>
      <w:r>
        <w:rPr>
          <w:rFonts w:ascii="Arial" w:hAnsi="Arial" w:cs="Arial"/>
          <w:sz w:val="22"/>
          <w:szCs w:val="22"/>
        </w:rPr>
        <w:t>Zuschuss von bis zu 1.500 Euro jährlich inklusive Kinderzuschuss</w:t>
      </w:r>
      <w:r w:rsidR="005D2DC7">
        <w:rPr>
          <w:rFonts w:ascii="Arial" w:hAnsi="Arial" w:cs="Arial"/>
          <w:sz w:val="22"/>
          <w:szCs w:val="22"/>
        </w:rPr>
        <w:t xml:space="preserve"> gewährt</w:t>
      </w:r>
      <w:r w:rsidR="00917B92">
        <w:rPr>
          <w:rFonts w:ascii="Arial" w:hAnsi="Arial" w:cs="Arial"/>
          <w:sz w:val="22"/>
          <w:szCs w:val="22"/>
        </w:rPr>
        <w:t>, sofern das Haus energetisch auf den Standard KfW-Effizienzhaus 55</w:t>
      </w:r>
      <w:r w:rsidR="00917B92">
        <w:rPr>
          <w:rStyle w:val="Endnotenzeichen"/>
          <w:rFonts w:ascii="Arial" w:hAnsi="Arial" w:cs="Arial"/>
          <w:sz w:val="22"/>
          <w:szCs w:val="22"/>
        </w:rPr>
        <w:endnoteReference w:id="12"/>
      </w:r>
      <w:r w:rsidR="00917B92">
        <w:rPr>
          <w:rFonts w:ascii="Arial" w:hAnsi="Arial" w:cs="Arial"/>
          <w:sz w:val="22"/>
          <w:szCs w:val="22"/>
        </w:rPr>
        <w:t xml:space="preserve"> saniert wird </w:t>
      </w:r>
      <w:r w:rsidR="00850CEF">
        <w:rPr>
          <w:rFonts w:ascii="Arial" w:hAnsi="Arial" w:cs="Arial"/>
          <w:sz w:val="22"/>
          <w:szCs w:val="22"/>
        </w:rPr>
        <w:t>und durch Dachanlagen die Sonnenenergie genutzt wird</w:t>
      </w:r>
      <w:r w:rsidR="00FD7DE8">
        <w:rPr>
          <w:rFonts w:ascii="Arial" w:hAnsi="Arial" w:cs="Arial"/>
          <w:sz w:val="22"/>
          <w:szCs w:val="22"/>
        </w:rPr>
        <w:t>,</w:t>
      </w:r>
      <w:r w:rsidR="00850CEF">
        <w:rPr>
          <w:rFonts w:ascii="Arial" w:hAnsi="Arial" w:cs="Arial"/>
          <w:sz w:val="22"/>
          <w:szCs w:val="22"/>
        </w:rPr>
        <w:t xml:space="preserve"> falls Statik, Gebäudeausrichtung und Verschattung dies zulassen </w:t>
      </w:r>
      <w:r w:rsidR="00917B92">
        <w:rPr>
          <w:rFonts w:ascii="Arial" w:hAnsi="Arial" w:cs="Arial"/>
          <w:sz w:val="22"/>
          <w:szCs w:val="22"/>
        </w:rPr>
        <w:t>(zusätzlich zur KfW-Förderung)</w:t>
      </w:r>
      <w:r w:rsidR="005D2DC7">
        <w:rPr>
          <w:rFonts w:ascii="Arial" w:hAnsi="Arial" w:cs="Arial"/>
          <w:sz w:val="22"/>
          <w:szCs w:val="22"/>
        </w:rPr>
        <w:t>.</w:t>
      </w:r>
    </w:p>
    <w:p w14:paraId="297BEC04" w14:textId="5BA0D7E0" w:rsidR="008032CD" w:rsidRDefault="008032CD" w:rsidP="00AF2A9F">
      <w:pPr>
        <w:pStyle w:val="bodytext"/>
        <w:numPr>
          <w:ilvl w:val="2"/>
          <w:numId w:val="27"/>
        </w:numPr>
        <w:shd w:val="clear" w:color="auto" w:fill="FFFFFF"/>
        <w:spacing w:after="120" w:line="276" w:lineRule="auto"/>
        <w:rPr>
          <w:rFonts w:ascii="Arial" w:hAnsi="Arial" w:cs="Arial"/>
          <w:sz w:val="22"/>
          <w:szCs w:val="22"/>
        </w:rPr>
      </w:pPr>
      <w:r>
        <w:rPr>
          <w:rFonts w:ascii="Arial" w:hAnsi="Arial" w:cs="Arial"/>
          <w:sz w:val="22"/>
          <w:szCs w:val="22"/>
        </w:rPr>
        <w:t>Die Gemeinde bietet an, die Grundstücke zu erwerben und in Erbpacht den Käufern der Immobilie zu überlassen</w:t>
      </w:r>
      <w:r w:rsidR="005D2DC7">
        <w:rPr>
          <w:rFonts w:ascii="Arial" w:hAnsi="Arial" w:cs="Arial"/>
          <w:sz w:val="22"/>
          <w:szCs w:val="22"/>
        </w:rPr>
        <w:t>.</w:t>
      </w:r>
    </w:p>
    <w:p w14:paraId="07E7DE8A" w14:textId="268C7B78" w:rsidR="00AC7090" w:rsidRDefault="00635062" w:rsidP="00AF2A9F">
      <w:pPr>
        <w:pStyle w:val="bodytext"/>
        <w:numPr>
          <w:ilvl w:val="0"/>
          <w:numId w:val="27"/>
        </w:numPr>
        <w:shd w:val="clear" w:color="auto" w:fill="FFFFFF"/>
        <w:spacing w:after="120" w:line="276" w:lineRule="auto"/>
        <w:rPr>
          <w:rFonts w:ascii="Arial" w:hAnsi="Arial" w:cs="Arial"/>
          <w:sz w:val="22"/>
          <w:szCs w:val="22"/>
        </w:rPr>
      </w:pPr>
      <w:r>
        <w:rPr>
          <w:rFonts w:ascii="Arial" w:hAnsi="Arial" w:cs="Arial"/>
          <w:sz w:val="22"/>
          <w:szCs w:val="22"/>
        </w:rPr>
        <w:t>Der Gemeindevorstand wird</w:t>
      </w:r>
      <w:r w:rsidR="00E349BA">
        <w:rPr>
          <w:rFonts w:ascii="Arial" w:hAnsi="Arial" w:cs="Arial"/>
          <w:sz w:val="22"/>
          <w:szCs w:val="22"/>
        </w:rPr>
        <w:t xml:space="preserve"> </w:t>
      </w:r>
      <w:r w:rsidR="008B4954">
        <w:rPr>
          <w:rFonts w:ascii="Arial" w:hAnsi="Arial" w:cs="Arial"/>
          <w:sz w:val="22"/>
          <w:szCs w:val="22"/>
        </w:rPr>
        <w:t xml:space="preserve">darüber hinaus </w:t>
      </w:r>
      <w:r w:rsidR="00E349BA">
        <w:rPr>
          <w:rFonts w:ascii="Arial" w:hAnsi="Arial" w:cs="Arial"/>
          <w:sz w:val="22"/>
          <w:szCs w:val="22"/>
        </w:rPr>
        <w:t>zu Folgendem</w:t>
      </w:r>
      <w:r>
        <w:rPr>
          <w:rFonts w:ascii="Arial" w:hAnsi="Arial" w:cs="Arial"/>
          <w:sz w:val="22"/>
          <w:szCs w:val="22"/>
        </w:rPr>
        <w:t xml:space="preserve"> beauftragt:</w:t>
      </w:r>
    </w:p>
    <w:p w14:paraId="071950DB" w14:textId="742B3560" w:rsidR="00E349BA" w:rsidRDefault="00E349BA" w:rsidP="00AF2A9F">
      <w:pPr>
        <w:pStyle w:val="bodytext"/>
        <w:numPr>
          <w:ilvl w:val="1"/>
          <w:numId w:val="27"/>
        </w:numPr>
        <w:shd w:val="clear" w:color="auto" w:fill="FFFFFF"/>
        <w:spacing w:after="120" w:line="276" w:lineRule="auto"/>
        <w:rPr>
          <w:rFonts w:ascii="Arial" w:hAnsi="Arial" w:cs="Arial"/>
          <w:sz w:val="22"/>
          <w:szCs w:val="22"/>
        </w:rPr>
      </w:pPr>
      <w:r>
        <w:rPr>
          <w:rFonts w:ascii="Arial" w:hAnsi="Arial" w:cs="Arial"/>
          <w:sz w:val="22"/>
          <w:szCs w:val="22"/>
        </w:rPr>
        <w:t xml:space="preserve">Ab dem Haushalt 2022 werden </w:t>
      </w:r>
      <w:r w:rsidR="003D7B6D">
        <w:rPr>
          <w:rFonts w:ascii="Arial" w:hAnsi="Arial" w:cs="Arial"/>
          <w:sz w:val="22"/>
          <w:szCs w:val="22"/>
        </w:rPr>
        <w:t xml:space="preserve">jährlich </w:t>
      </w:r>
      <w:r>
        <w:rPr>
          <w:rFonts w:ascii="Arial" w:hAnsi="Arial" w:cs="Arial"/>
          <w:sz w:val="22"/>
          <w:szCs w:val="22"/>
        </w:rPr>
        <w:t>jeweils 100.000</w:t>
      </w:r>
      <w:r w:rsidR="00F542E0">
        <w:rPr>
          <w:rFonts w:ascii="Arial" w:hAnsi="Arial" w:cs="Arial"/>
          <w:sz w:val="22"/>
          <w:szCs w:val="22"/>
        </w:rPr>
        <w:t xml:space="preserve"> Euro</w:t>
      </w:r>
      <w:r>
        <w:rPr>
          <w:rFonts w:ascii="Arial" w:hAnsi="Arial" w:cs="Arial"/>
          <w:sz w:val="22"/>
          <w:szCs w:val="22"/>
        </w:rPr>
        <w:t xml:space="preserve"> für die Fördermaßnahmen in den Haushaltsentwurf eingestellt.</w:t>
      </w:r>
    </w:p>
    <w:p w14:paraId="61CAB908" w14:textId="5E41E079" w:rsidR="00E349BA" w:rsidRDefault="00E349BA" w:rsidP="00AF2A9F">
      <w:pPr>
        <w:pStyle w:val="bodytext"/>
        <w:numPr>
          <w:ilvl w:val="1"/>
          <w:numId w:val="27"/>
        </w:numPr>
        <w:shd w:val="clear" w:color="auto" w:fill="FFFFFF"/>
        <w:spacing w:after="120" w:line="276" w:lineRule="auto"/>
        <w:rPr>
          <w:rFonts w:ascii="Arial" w:hAnsi="Arial" w:cs="Arial"/>
          <w:sz w:val="22"/>
          <w:szCs w:val="22"/>
        </w:rPr>
      </w:pPr>
      <w:r>
        <w:rPr>
          <w:rFonts w:ascii="Arial" w:hAnsi="Arial" w:cs="Arial"/>
          <w:sz w:val="22"/>
          <w:szCs w:val="22"/>
        </w:rPr>
        <w:t>Zuschussmöglichkeiten von Bund und Land werden überprüft.</w:t>
      </w:r>
    </w:p>
    <w:p w14:paraId="204D63F7" w14:textId="58CBF3AB" w:rsidR="00F06491" w:rsidRDefault="00F06491" w:rsidP="00AF2A9F">
      <w:pPr>
        <w:pStyle w:val="bodytext"/>
        <w:numPr>
          <w:ilvl w:val="1"/>
          <w:numId w:val="27"/>
        </w:numPr>
        <w:shd w:val="clear" w:color="auto" w:fill="FFFFFF"/>
        <w:spacing w:after="120" w:line="276" w:lineRule="auto"/>
        <w:rPr>
          <w:rFonts w:ascii="Arial" w:hAnsi="Arial" w:cs="Arial"/>
          <w:sz w:val="22"/>
          <w:szCs w:val="22"/>
        </w:rPr>
      </w:pPr>
      <w:r>
        <w:rPr>
          <w:rFonts w:ascii="Arial" w:hAnsi="Arial" w:cs="Arial"/>
          <w:sz w:val="22"/>
          <w:szCs w:val="22"/>
        </w:rPr>
        <w:t>Es wird geprüft, ob und wie durch Regelungen im Handlungsspektrum der Kommune, wie zum Beispiel einer Sanierungssatzung, die Zielsetzungen Energieeffizienz und Schaffung kleinerer, barrierefreier Wohneinheiten passend für die Bedürfnisse der Nachfamilienphase durchgesetzt und beschleunigt werden können.</w:t>
      </w:r>
    </w:p>
    <w:p w14:paraId="234FD8DD" w14:textId="2170AAA0" w:rsidR="00A34AA1" w:rsidRDefault="00A34AA1" w:rsidP="00AF2A9F">
      <w:pPr>
        <w:pStyle w:val="bodytext"/>
        <w:numPr>
          <w:ilvl w:val="1"/>
          <w:numId w:val="27"/>
        </w:numPr>
        <w:shd w:val="clear" w:color="auto" w:fill="FFFFFF"/>
        <w:spacing w:after="120" w:line="276" w:lineRule="auto"/>
        <w:rPr>
          <w:rFonts w:ascii="Arial" w:hAnsi="Arial" w:cs="Arial"/>
          <w:sz w:val="22"/>
          <w:szCs w:val="22"/>
        </w:rPr>
      </w:pPr>
      <w:r>
        <w:rPr>
          <w:rFonts w:ascii="Arial" w:hAnsi="Arial" w:cs="Arial"/>
          <w:sz w:val="22"/>
          <w:szCs w:val="22"/>
        </w:rPr>
        <w:t>Die „</w:t>
      </w:r>
      <w:r w:rsidRPr="00A34AA1">
        <w:rPr>
          <w:rFonts w:ascii="Arial" w:hAnsi="Arial" w:cs="Arial"/>
          <w:sz w:val="22"/>
          <w:szCs w:val="22"/>
        </w:rPr>
        <w:t xml:space="preserve">Satzung über die Gestaltung baulicher Anlagen in den historischen Ortskernen der Ortsteile Kilianstädten, Büdesheim und </w:t>
      </w:r>
      <w:proofErr w:type="spellStart"/>
      <w:r w:rsidRPr="00A34AA1">
        <w:rPr>
          <w:rFonts w:ascii="Arial" w:hAnsi="Arial" w:cs="Arial"/>
          <w:sz w:val="22"/>
          <w:szCs w:val="22"/>
        </w:rPr>
        <w:t>Oberdorfelden</w:t>
      </w:r>
      <w:proofErr w:type="spellEnd"/>
      <w:r>
        <w:rPr>
          <w:rFonts w:ascii="Arial" w:hAnsi="Arial" w:cs="Arial"/>
          <w:sz w:val="22"/>
          <w:szCs w:val="22"/>
        </w:rPr>
        <w:t>“ wird so überarbeitet, dass Hemmnisse, die der Schaffung von zusätzlichem Wohnraum entgegenstehen, reduziert werden. Insbesondere sind wohnraumschaffende Umbauten, die Bebauung von großen Gartengrundstücken („Enkelgrundstücken“)</w:t>
      </w:r>
      <w:r w:rsidR="00483A24">
        <w:rPr>
          <w:rFonts w:ascii="Arial" w:hAnsi="Arial" w:cs="Arial"/>
          <w:sz w:val="22"/>
          <w:szCs w:val="22"/>
        </w:rPr>
        <w:t xml:space="preserve"> beispielsweise mit Tiny </w:t>
      </w:r>
      <w:proofErr w:type="spellStart"/>
      <w:r w:rsidR="00483A24">
        <w:rPr>
          <w:rFonts w:ascii="Arial" w:hAnsi="Arial" w:cs="Arial"/>
          <w:sz w:val="22"/>
          <w:szCs w:val="22"/>
        </w:rPr>
        <w:t>Houses</w:t>
      </w:r>
      <w:proofErr w:type="spellEnd"/>
      <w:r>
        <w:rPr>
          <w:rFonts w:ascii="Arial" w:hAnsi="Arial" w:cs="Arial"/>
          <w:sz w:val="22"/>
          <w:szCs w:val="22"/>
        </w:rPr>
        <w:t>, die energetische Sanierung sowie die Nutzung von regenerativen Energien zu vereinfachen.</w:t>
      </w:r>
    </w:p>
    <w:p w14:paraId="7A4E78E3" w14:textId="60665541" w:rsidR="00C91BD1" w:rsidRDefault="00C91BD1" w:rsidP="00AF2A9F">
      <w:pPr>
        <w:pStyle w:val="bodytext"/>
        <w:numPr>
          <w:ilvl w:val="1"/>
          <w:numId w:val="27"/>
        </w:numPr>
        <w:shd w:val="clear" w:color="auto" w:fill="FFFFFF"/>
        <w:spacing w:after="120" w:line="276" w:lineRule="auto"/>
        <w:rPr>
          <w:rFonts w:ascii="Arial" w:hAnsi="Arial" w:cs="Arial"/>
          <w:sz w:val="22"/>
          <w:szCs w:val="22"/>
        </w:rPr>
      </w:pPr>
      <w:r>
        <w:rPr>
          <w:rFonts w:ascii="Arial" w:hAnsi="Arial" w:cs="Arial"/>
          <w:sz w:val="22"/>
          <w:szCs w:val="22"/>
        </w:rPr>
        <w:t>Die Stellplatzsatzung wird so überarbeitet, dass bei Schaffung von zusätzlichem Wohnraum im Bestand und Vorlage alternativer Mobilitätskonzepte auf die Schaffung von zusätzlichen Stellplätzen verzichtet werden kann.</w:t>
      </w:r>
    </w:p>
    <w:p w14:paraId="50E17FB8" w14:textId="47613F23" w:rsidR="00DB5EC2" w:rsidRDefault="00DB5EC2" w:rsidP="00AF2A9F">
      <w:pPr>
        <w:pStyle w:val="bodytext"/>
        <w:numPr>
          <w:ilvl w:val="1"/>
          <w:numId w:val="27"/>
        </w:numPr>
        <w:shd w:val="clear" w:color="auto" w:fill="FFFFFF"/>
        <w:spacing w:after="120" w:line="276" w:lineRule="auto"/>
        <w:rPr>
          <w:rFonts w:ascii="Arial" w:hAnsi="Arial" w:cs="Arial"/>
          <w:sz w:val="22"/>
          <w:szCs w:val="22"/>
        </w:rPr>
      </w:pPr>
      <w:r>
        <w:rPr>
          <w:rFonts w:ascii="Arial" w:hAnsi="Arial" w:cs="Arial"/>
          <w:sz w:val="22"/>
          <w:szCs w:val="22"/>
        </w:rPr>
        <w:lastRenderedPageBreak/>
        <w:t xml:space="preserve">Die im Klimaschutzkonzept von 2012 dargestellten, nahwärmegeeigneten Siedlungsbereiche </w:t>
      </w:r>
      <w:r w:rsidR="00FA4564">
        <w:rPr>
          <w:rFonts w:ascii="Arial" w:hAnsi="Arial" w:cs="Arial"/>
          <w:sz w:val="22"/>
          <w:szCs w:val="22"/>
        </w:rPr>
        <w:t>sind, insbesondere im Hinblick auf die Ansiedlung eines Rechenzentrums im Gewerbegebiet Kilianstädten Nord 2, zu konkretisieren und ein Konzept für die Etablierung von Nahwärmenetzen zu entwickeln.</w:t>
      </w:r>
      <w:r w:rsidR="00080C26">
        <w:rPr>
          <w:rStyle w:val="Endnotenzeichen"/>
          <w:rFonts w:ascii="Arial" w:hAnsi="Arial" w:cs="Arial"/>
          <w:sz w:val="22"/>
          <w:szCs w:val="22"/>
        </w:rPr>
        <w:endnoteReference w:id="13"/>
      </w:r>
    </w:p>
    <w:p w14:paraId="6DC481F2" w14:textId="68823CA8" w:rsidR="00635062" w:rsidRDefault="00E349BA" w:rsidP="00AF2A9F">
      <w:pPr>
        <w:pStyle w:val="bodytext"/>
        <w:numPr>
          <w:ilvl w:val="1"/>
          <w:numId w:val="27"/>
        </w:numPr>
        <w:shd w:val="clear" w:color="auto" w:fill="FFFFFF"/>
        <w:spacing w:after="120" w:line="276" w:lineRule="auto"/>
        <w:rPr>
          <w:rFonts w:ascii="Arial" w:hAnsi="Arial" w:cs="Arial"/>
          <w:sz w:val="22"/>
          <w:szCs w:val="22"/>
        </w:rPr>
      </w:pPr>
      <w:r>
        <w:rPr>
          <w:rFonts w:ascii="Arial" w:hAnsi="Arial" w:cs="Arial"/>
          <w:sz w:val="22"/>
          <w:szCs w:val="22"/>
        </w:rPr>
        <w:t xml:space="preserve">Es sind </w:t>
      </w:r>
      <w:r w:rsidR="008B4954">
        <w:rPr>
          <w:rFonts w:ascii="Arial" w:hAnsi="Arial" w:cs="Arial"/>
          <w:sz w:val="22"/>
          <w:szCs w:val="22"/>
        </w:rPr>
        <w:t xml:space="preserve">für die angebotenen Maßnahmen </w:t>
      </w:r>
      <w:r w:rsidR="00635062">
        <w:rPr>
          <w:rFonts w:ascii="Arial" w:hAnsi="Arial" w:cs="Arial"/>
          <w:sz w:val="22"/>
          <w:szCs w:val="22"/>
        </w:rPr>
        <w:t xml:space="preserve">Kooperationsvereinbarungen mit Berater*innen, Makler*innen, </w:t>
      </w:r>
      <w:r w:rsidR="005054CB">
        <w:rPr>
          <w:rFonts w:ascii="Arial" w:hAnsi="Arial" w:cs="Arial"/>
          <w:sz w:val="22"/>
          <w:szCs w:val="22"/>
        </w:rPr>
        <w:t xml:space="preserve">Mietervereinen, Verbraucherschutzvereinen, </w:t>
      </w:r>
      <w:r w:rsidR="00E579F1">
        <w:rPr>
          <w:rFonts w:ascii="Arial" w:hAnsi="Arial" w:cs="Arial"/>
          <w:sz w:val="22"/>
          <w:szCs w:val="22"/>
        </w:rPr>
        <w:t xml:space="preserve">Immobilienportalen, </w:t>
      </w:r>
      <w:r w:rsidR="00635062">
        <w:rPr>
          <w:rFonts w:ascii="Arial" w:hAnsi="Arial" w:cs="Arial"/>
          <w:sz w:val="22"/>
          <w:szCs w:val="22"/>
        </w:rPr>
        <w:t>Hotels, Entrümpelungsdiensten, Umzugsunternehmen</w:t>
      </w:r>
      <w:r w:rsidR="00C20B11">
        <w:rPr>
          <w:rFonts w:ascii="Arial" w:hAnsi="Arial" w:cs="Arial"/>
          <w:sz w:val="22"/>
          <w:szCs w:val="22"/>
        </w:rPr>
        <w:t>, Car-Sharing-Unternehmen</w:t>
      </w:r>
      <w:r w:rsidR="00E579F1">
        <w:rPr>
          <w:rFonts w:ascii="Arial" w:hAnsi="Arial" w:cs="Arial"/>
          <w:sz w:val="22"/>
          <w:szCs w:val="22"/>
        </w:rPr>
        <w:t xml:space="preserve"> oder dem</w:t>
      </w:r>
      <w:r w:rsidR="00C20B11">
        <w:rPr>
          <w:rFonts w:ascii="Arial" w:hAnsi="Arial" w:cs="Arial"/>
          <w:sz w:val="22"/>
          <w:szCs w:val="22"/>
        </w:rPr>
        <w:t xml:space="preserve"> RMV</w:t>
      </w:r>
      <w:r w:rsidR="00635062">
        <w:rPr>
          <w:rFonts w:ascii="Arial" w:hAnsi="Arial" w:cs="Arial"/>
          <w:sz w:val="22"/>
          <w:szCs w:val="22"/>
        </w:rPr>
        <w:t xml:space="preserve"> zu </w:t>
      </w:r>
      <w:r w:rsidR="005054CB">
        <w:rPr>
          <w:rFonts w:ascii="Arial" w:hAnsi="Arial" w:cs="Arial"/>
          <w:sz w:val="22"/>
          <w:szCs w:val="22"/>
        </w:rPr>
        <w:t>treffen</w:t>
      </w:r>
      <w:r w:rsidR="00635062">
        <w:rPr>
          <w:rFonts w:ascii="Arial" w:hAnsi="Arial" w:cs="Arial"/>
          <w:sz w:val="22"/>
          <w:szCs w:val="22"/>
        </w:rPr>
        <w:t>, die jeweils einen standardisierten Leistungsumfang definieren sowie die Lasten der Leistungsrabatte auf die Gemeinde Schöneck und die Erbringer</w:t>
      </w:r>
      <w:r w:rsidR="005054CB">
        <w:rPr>
          <w:rFonts w:ascii="Arial" w:hAnsi="Arial" w:cs="Arial"/>
          <w:sz w:val="22"/>
          <w:szCs w:val="22"/>
        </w:rPr>
        <w:t>*in</w:t>
      </w:r>
      <w:r w:rsidR="00635062">
        <w:rPr>
          <w:rFonts w:ascii="Arial" w:hAnsi="Arial" w:cs="Arial"/>
          <w:sz w:val="22"/>
          <w:szCs w:val="22"/>
        </w:rPr>
        <w:t xml:space="preserve"> der Leistung verteilen.</w:t>
      </w:r>
    </w:p>
    <w:p w14:paraId="5D664D2A" w14:textId="50BC4718" w:rsidR="00635062" w:rsidRDefault="00E349BA" w:rsidP="00AF2A9F">
      <w:pPr>
        <w:pStyle w:val="bodytext"/>
        <w:numPr>
          <w:ilvl w:val="1"/>
          <w:numId w:val="27"/>
        </w:numPr>
        <w:shd w:val="clear" w:color="auto" w:fill="FFFFFF"/>
        <w:spacing w:after="120" w:line="276" w:lineRule="auto"/>
        <w:rPr>
          <w:rFonts w:ascii="Arial" w:hAnsi="Arial" w:cs="Arial"/>
          <w:sz w:val="22"/>
          <w:szCs w:val="22"/>
        </w:rPr>
      </w:pPr>
      <w:r>
        <w:rPr>
          <w:rFonts w:ascii="Arial" w:hAnsi="Arial" w:cs="Arial"/>
          <w:sz w:val="22"/>
          <w:szCs w:val="22"/>
        </w:rPr>
        <w:t>Es wird ein</w:t>
      </w:r>
      <w:r w:rsidR="00635062">
        <w:rPr>
          <w:rFonts w:ascii="Arial" w:hAnsi="Arial" w:cs="Arial"/>
          <w:sz w:val="22"/>
          <w:szCs w:val="22"/>
        </w:rPr>
        <w:t xml:space="preserve"> pragmatische</w:t>
      </w:r>
      <w:r>
        <w:rPr>
          <w:rFonts w:ascii="Arial" w:hAnsi="Arial" w:cs="Arial"/>
          <w:sz w:val="22"/>
          <w:szCs w:val="22"/>
        </w:rPr>
        <w:t>r</w:t>
      </w:r>
      <w:r w:rsidR="00635062">
        <w:rPr>
          <w:rFonts w:ascii="Arial" w:hAnsi="Arial" w:cs="Arial"/>
          <w:sz w:val="22"/>
          <w:szCs w:val="22"/>
        </w:rPr>
        <w:t>, standardisierte</w:t>
      </w:r>
      <w:r>
        <w:rPr>
          <w:rFonts w:ascii="Arial" w:hAnsi="Arial" w:cs="Arial"/>
          <w:sz w:val="22"/>
          <w:szCs w:val="22"/>
        </w:rPr>
        <w:t>r</w:t>
      </w:r>
      <w:r w:rsidR="00635062">
        <w:rPr>
          <w:rFonts w:ascii="Arial" w:hAnsi="Arial" w:cs="Arial"/>
          <w:sz w:val="22"/>
          <w:szCs w:val="22"/>
        </w:rPr>
        <w:t xml:space="preserve">, </w:t>
      </w:r>
      <w:r w:rsidR="008B4954">
        <w:rPr>
          <w:rFonts w:ascii="Arial" w:hAnsi="Arial" w:cs="Arial"/>
          <w:sz w:val="22"/>
          <w:szCs w:val="22"/>
        </w:rPr>
        <w:t>gegen Missbrauch robuster</w:t>
      </w:r>
      <w:r w:rsidR="00635062">
        <w:rPr>
          <w:rFonts w:ascii="Arial" w:hAnsi="Arial" w:cs="Arial"/>
          <w:sz w:val="22"/>
          <w:szCs w:val="22"/>
        </w:rPr>
        <w:t>, rechtssichere</w:t>
      </w:r>
      <w:r>
        <w:rPr>
          <w:rFonts w:ascii="Arial" w:hAnsi="Arial" w:cs="Arial"/>
          <w:sz w:val="22"/>
          <w:szCs w:val="22"/>
        </w:rPr>
        <w:t>r</w:t>
      </w:r>
      <w:r w:rsidR="00635062">
        <w:rPr>
          <w:rFonts w:ascii="Arial" w:hAnsi="Arial" w:cs="Arial"/>
          <w:sz w:val="22"/>
          <w:szCs w:val="22"/>
        </w:rPr>
        <w:t>, möglichst digitale</w:t>
      </w:r>
      <w:r>
        <w:rPr>
          <w:rFonts w:ascii="Arial" w:hAnsi="Arial" w:cs="Arial"/>
          <w:sz w:val="22"/>
          <w:szCs w:val="22"/>
        </w:rPr>
        <w:t>r</w:t>
      </w:r>
      <w:r w:rsidR="00635062">
        <w:rPr>
          <w:rFonts w:ascii="Arial" w:hAnsi="Arial" w:cs="Arial"/>
          <w:sz w:val="22"/>
          <w:szCs w:val="22"/>
        </w:rPr>
        <w:t xml:space="preserve"> Prozess etablier</w:t>
      </w:r>
      <w:r>
        <w:rPr>
          <w:rFonts w:ascii="Arial" w:hAnsi="Arial" w:cs="Arial"/>
          <w:sz w:val="22"/>
          <w:szCs w:val="22"/>
        </w:rPr>
        <w:t>t</w:t>
      </w:r>
      <w:r w:rsidR="00635062">
        <w:rPr>
          <w:rFonts w:ascii="Arial" w:hAnsi="Arial" w:cs="Arial"/>
          <w:sz w:val="22"/>
          <w:szCs w:val="22"/>
        </w:rPr>
        <w:t xml:space="preserve">, mit dem die Zuschüsse </w:t>
      </w:r>
      <w:r>
        <w:rPr>
          <w:rFonts w:ascii="Arial" w:hAnsi="Arial" w:cs="Arial"/>
          <w:sz w:val="22"/>
          <w:szCs w:val="22"/>
        </w:rPr>
        <w:t>über Erstattungen, Gutscheine</w:t>
      </w:r>
      <w:r w:rsidR="009D2AA6">
        <w:rPr>
          <w:rFonts w:ascii="Arial" w:hAnsi="Arial" w:cs="Arial"/>
          <w:sz w:val="22"/>
          <w:szCs w:val="22"/>
        </w:rPr>
        <w:t xml:space="preserve"> (oder einen Gutscheinblock)</w:t>
      </w:r>
      <w:r>
        <w:rPr>
          <w:rFonts w:ascii="Arial" w:hAnsi="Arial" w:cs="Arial"/>
          <w:sz w:val="22"/>
          <w:szCs w:val="22"/>
        </w:rPr>
        <w:t xml:space="preserve"> o.ä. bis zur Ausschöpfung des jährlichen Fördertopfs </w:t>
      </w:r>
      <w:r w:rsidR="00635062">
        <w:rPr>
          <w:rFonts w:ascii="Arial" w:hAnsi="Arial" w:cs="Arial"/>
          <w:sz w:val="22"/>
          <w:szCs w:val="22"/>
        </w:rPr>
        <w:t>administriert werden können.</w:t>
      </w:r>
    </w:p>
    <w:p w14:paraId="19109D54" w14:textId="02D05950" w:rsidR="00D3314C" w:rsidRDefault="008264F8" w:rsidP="00AF2A9F">
      <w:pPr>
        <w:pStyle w:val="bodytext"/>
        <w:numPr>
          <w:ilvl w:val="1"/>
          <w:numId w:val="27"/>
        </w:numPr>
        <w:shd w:val="clear" w:color="auto" w:fill="FFFFFF"/>
        <w:spacing w:after="120" w:line="276" w:lineRule="auto"/>
        <w:rPr>
          <w:rFonts w:ascii="Arial" w:hAnsi="Arial" w:cs="Arial"/>
          <w:sz w:val="22"/>
          <w:szCs w:val="22"/>
        </w:rPr>
      </w:pPr>
      <w:r>
        <w:rPr>
          <w:rFonts w:ascii="Arial" w:hAnsi="Arial" w:cs="Arial"/>
          <w:sz w:val="22"/>
          <w:szCs w:val="22"/>
        </w:rPr>
        <w:t xml:space="preserve">Um den Erfolg der Maßnahmen steuern zu können, wird ein kontinuierliches Monitoring aufgebaut, in dem mindestens folgende Kennzahlen erhoben und miteinander in Beziehung gesetzt werden: Einwohnerzahl, Anzahl der Wohneinheiten, Gesamtwohnfläche, durchschnittliche Wohnfläche, </w:t>
      </w:r>
      <w:r w:rsidR="008B3AF9">
        <w:rPr>
          <w:rFonts w:ascii="Arial" w:hAnsi="Arial" w:cs="Arial"/>
          <w:sz w:val="22"/>
          <w:szCs w:val="22"/>
        </w:rPr>
        <w:t>g</w:t>
      </w:r>
      <w:r>
        <w:rPr>
          <w:rFonts w:ascii="Arial" w:hAnsi="Arial" w:cs="Arial"/>
          <w:sz w:val="22"/>
          <w:szCs w:val="22"/>
        </w:rPr>
        <w:t xml:space="preserve">eförderte Maßnahmen, erfolgte energetische Sanierungen mit Vorher/nachher-Vergleich, Sanierungsquote. </w:t>
      </w:r>
      <w:r w:rsidR="00D3314C">
        <w:rPr>
          <w:rFonts w:ascii="Arial" w:hAnsi="Arial" w:cs="Arial"/>
          <w:sz w:val="22"/>
          <w:szCs w:val="22"/>
        </w:rPr>
        <w:t xml:space="preserve">Über den Erfolg des Maßnahmenbündels wird </w:t>
      </w:r>
      <w:r>
        <w:rPr>
          <w:rFonts w:ascii="Arial" w:hAnsi="Arial" w:cs="Arial"/>
          <w:sz w:val="22"/>
          <w:szCs w:val="22"/>
        </w:rPr>
        <w:t xml:space="preserve">auf dieser Basis </w:t>
      </w:r>
      <w:r w:rsidR="00D3314C">
        <w:rPr>
          <w:rFonts w:ascii="Arial" w:hAnsi="Arial" w:cs="Arial"/>
          <w:sz w:val="22"/>
          <w:szCs w:val="22"/>
        </w:rPr>
        <w:t>jährlich berichtet</w:t>
      </w:r>
      <w:r w:rsidR="00666F86">
        <w:rPr>
          <w:rFonts w:ascii="Arial" w:hAnsi="Arial" w:cs="Arial"/>
          <w:sz w:val="22"/>
          <w:szCs w:val="22"/>
        </w:rPr>
        <w:t xml:space="preserve"> und dieses dann ggf. angepasst</w:t>
      </w:r>
      <w:r>
        <w:rPr>
          <w:rFonts w:ascii="Arial" w:hAnsi="Arial" w:cs="Arial"/>
          <w:sz w:val="22"/>
          <w:szCs w:val="22"/>
        </w:rPr>
        <w:t>.</w:t>
      </w:r>
    </w:p>
    <w:p w14:paraId="3B1B0E53" w14:textId="7D46F653" w:rsidR="00AF2A9F" w:rsidRPr="00AF2A9F" w:rsidRDefault="00EF1202" w:rsidP="00AF2A9F">
      <w:pPr>
        <w:pStyle w:val="berschrift1"/>
        <w:numPr>
          <w:ilvl w:val="0"/>
          <w:numId w:val="0"/>
        </w:numPr>
      </w:pPr>
      <w:r>
        <w:t xml:space="preserve">E </w:t>
      </w:r>
      <w:r w:rsidR="005054CB">
        <w:t>Antrag</w:t>
      </w:r>
      <w:r w:rsidR="00AF2A9F">
        <w:t xml:space="preserve"> zur Geschäftsordnung</w:t>
      </w:r>
      <w:r w:rsidR="00061ED2">
        <w:t xml:space="preserve"> und zum </w:t>
      </w:r>
      <w:r w:rsidR="00AF2A9F">
        <w:t>weitere</w:t>
      </w:r>
      <w:r w:rsidR="00061ED2">
        <w:t xml:space="preserve">n </w:t>
      </w:r>
      <w:r w:rsidR="00AF2A9F">
        <w:t>Vorgehen</w:t>
      </w:r>
    </w:p>
    <w:p w14:paraId="532C7FA1" w14:textId="7F8F64CD" w:rsidR="00AC3BF9" w:rsidRDefault="008B4954" w:rsidP="008E3E94">
      <w:pPr>
        <w:pStyle w:val="bodytext"/>
        <w:shd w:val="clear" w:color="auto" w:fill="FFFFFF"/>
        <w:spacing w:after="120" w:line="276" w:lineRule="auto"/>
        <w:rPr>
          <w:rFonts w:ascii="Arial" w:hAnsi="Arial" w:cs="Arial"/>
          <w:sz w:val="22"/>
          <w:szCs w:val="22"/>
        </w:rPr>
      </w:pPr>
      <w:r>
        <w:rPr>
          <w:rFonts w:ascii="Arial" w:hAnsi="Arial" w:cs="Arial"/>
          <w:sz w:val="22"/>
          <w:szCs w:val="22"/>
        </w:rPr>
        <w:t xml:space="preserve">Der Antrag wird zur weiteren Beratung in den Ausschuss für Bauen, Umwelt, Verkehr, Energie und Klimaschutz überwiesen. Von den Antragsstellern ist gewünscht, dass über Änderungsanträge weitere Maßnahmen zur Förderung der genannten Ziele integriert werden. </w:t>
      </w:r>
    </w:p>
    <w:p w14:paraId="3D88334C" w14:textId="77777777" w:rsidR="00CA73EF" w:rsidRDefault="00E30096" w:rsidP="0092444E">
      <w:pPr>
        <w:spacing w:before="120"/>
        <w:rPr>
          <w:rFonts w:ascii="Arial" w:hAnsi="Arial" w:cs="Arial"/>
          <w:b/>
          <w:bCs/>
          <w:sz w:val="28"/>
          <w:szCs w:val="28"/>
        </w:rPr>
      </w:pPr>
      <w:r w:rsidRPr="0080742D">
        <w:rPr>
          <w:rFonts w:ascii="Arial" w:hAnsi="Arial" w:cs="Arial"/>
          <w:sz w:val="22"/>
          <w:szCs w:val="22"/>
        </w:rPr>
        <w:br/>
      </w:r>
    </w:p>
    <w:p w14:paraId="28FE8070" w14:textId="4691FF03" w:rsidR="00476AA9" w:rsidRDefault="00476AA9" w:rsidP="00476AA9">
      <w:pPr>
        <w:pStyle w:val="Kopfzeile"/>
        <w:tabs>
          <w:tab w:val="clear" w:pos="4536"/>
          <w:tab w:val="clear" w:pos="9072"/>
          <w:tab w:val="left" w:pos="0"/>
        </w:tabs>
        <w:rPr>
          <w:rFonts w:ascii="Arial" w:hAnsi="Arial"/>
          <w:b/>
          <w:sz w:val="28"/>
        </w:rPr>
      </w:pPr>
      <w:r>
        <w:rPr>
          <w:rFonts w:ascii="Arial" w:hAnsi="Arial"/>
          <w:b/>
          <w:sz w:val="28"/>
        </w:rPr>
        <w:t xml:space="preserve">Begründung </w:t>
      </w:r>
    </w:p>
    <w:p w14:paraId="3D2F5E95" w14:textId="0BB4E18F" w:rsidR="00476AA9" w:rsidRDefault="00476AA9" w:rsidP="00476AA9">
      <w:pPr>
        <w:pStyle w:val="Kopfzeile"/>
        <w:tabs>
          <w:tab w:val="clear" w:pos="4536"/>
          <w:tab w:val="clear" w:pos="9072"/>
          <w:tab w:val="left" w:pos="0"/>
        </w:tabs>
        <w:rPr>
          <w:rFonts w:ascii="Arial" w:hAnsi="Arial"/>
          <w:b/>
          <w:sz w:val="28"/>
        </w:rPr>
      </w:pPr>
      <w:proofErr w:type="spellStart"/>
      <w:r>
        <w:rPr>
          <w:rFonts w:ascii="Arial" w:hAnsi="Arial"/>
          <w:b/>
          <w:sz w:val="28"/>
        </w:rPr>
        <w:t>Win-Win</w:t>
      </w:r>
      <w:proofErr w:type="spellEnd"/>
      <w:r>
        <w:rPr>
          <w:rFonts w:ascii="Arial" w:hAnsi="Arial"/>
          <w:b/>
          <w:sz w:val="28"/>
        </w:rPr>
        <w:t xml:space="preserve"> für zusätzlichen Wohnraum und Klimaschutz</w:t>
      </w:r>
    </w:p>
    <w:p w14:paraId="524159A8" w14:textId="77777777" w:rsidR="00476AA9" w:rsidRDefault="00476AA9" w:rsidP="00476AA9">
      <w:pPr>
        <w:pStyle w:val="Kopfzeile"/>
        <w:tabs>
          <w:tab w:val="clear" w:pos="4536"/>
          <w:tab w:val="clear" w:pos="9072"/>
          <w:tab w:val="left" w:pos="0"/>
        </w:tabs>
        <w:spacing w:before="120"/>
        <w:rPr>
          <w:rFonts w:ascii="Arial" w:hAnsi="Arial"/>
        </w:rPr>
      </w:pPr>
      <w:r>
        <w:rPr>
          <w:rFonts w:ascii="Arial" w:hAnsi="Arial"/>
        </w:rPr>
        <w:t>Schöneck ist mit drei Herausforderungen konfrontiert. Zum einen will die Gemeinde einen Beitrag zur Schaffung von im Rhein-Main-Gebiet benötigtem, bezahlbarem Wohnraum leisten. Zum anderen will Schöneck die Attraktivität der Ortskerne steigern und deren Verödung vorbeugen. Und wenn Schöneck einen wirksamen Beitrag im Kampf gegen die Erderwärmung leisten möchte, dann muss es sich um die Reduktion des Energieverbrauchs im Sektor Wohnen bemühen, da hier die Quelle von über 50 Prozent der Schönecker CO</w:t>
      </w:r>
      <w:r w:rsidRPr="000552E8">
        <w:rPr>
          <w:rFonts w:ascii="Arial" w:hAnsi="Arial"/>
          <w:vertAlign w:val="subscript"/>
        </w:rPr>
        <w:t>2</w:t>
      </w:r>
      <w:r>
        <w:rPr>
          <w:rFonts w:ascii="Arial" w:hAnsi="Arial"/>
        </w:rPr>
        <w:t>-Emissionen liegt.</w:t>
      </w:r>
    </w:p>
    <w:p w14:paraId="30195BF2" w14:textId="0C559831" w:rsidR="00476AA9" w:rsidRDefault="00476AA9" w:rsidP="00476AA9">
      <w:pPr>
        <w:pStyle w:val="Kopfzeile"/>
        <w:tabs>
          <w:tab w:val="clear" w:pos="4536"/>
          <w:tab w:val="clear" w:pos="9072"/>
          <w:tab w:val="left" w:pos="0"/>
        </w:tabs>
        <w:spacing w:before="120"/>
        <w:rPr>
          <w:rFonts w:ascii="Arial" w:hAnsi="Arial"/>
        </w:rPr>
      </w:pPr>
      <w:r>
        <w:rPr>
          <w:rFonts w:ascii="Arial" w:hAnsi="Arial"/>
        </w:rPr>
        <w:t>Bündnis 90/Die Grünen sind überzeugt davon, dass nicht eine einzelne „goldene“ Maßnahme diese Herausforderungen löst, dass sich vielmehr vermeintlich gegensätzliche Zielsetzungen wie bezahlbarer vs. klimafreundlicher und flächenschonender Wohnraum durch ein geschicktes Bündel von Maßnahmen auflösen lassen, welche die Wohnraumpotentiale im Bestand besser ausschöpfen.</w:t>
      </w:r>
    </w:p>
    <w:p w14:paraId="787FAB34" w14:textId="2DABECA8" w:rsidR="00CA73EF" w:rsidRDefault="00476AA9" w:rsidP="00806DA8">
      <w:pPr>
        <w:pStyle w:val="Kopfzeile"/>
        <w:tabs>
          <w:tab w:val="clear" w:pos="4536"/>
          <w:tab w:val="clear" w:pos="9072"/>
          <w:tab w:val="left" w:pos="0"/>
        </w:tabs>
        <w:spacing w:before="120"/>
        <w:rPr>
          <w:rFonts w:ascii="Arial" w:hAnsi="Arial"/>
        </w:rPr>
      </w:pPr>
      <w:r>
        <w:rPr>
          <w:rFonts w:ascii="Arial" w:hAnsi="Arial"/>
        </w:rPr>
        <w:t>D</w:t>
      </w:r>
      <w:r w:rsidR="00465268">
        <w:rPr>
          <w:rFonts w:ascii="Arial" w:hAnsi="Arial"/>
        </w:rPr>
        <w:t xml:space="preserve">er erste Entwurf dieses Antrags wurde am 06.05. </w:t>
      </w:r>
      <w:r w:rsidR="00806DA8">
        <w:rPr>
          <w:rFonts w:ascii="Arial" w:hAnsi="Arial"/>
        </w:rPr>
        <w:t xml:space="preserve">als „Mitmachantrag“ </w:t>
      </w:r>
      <w:r w:rsidR="00465268">
        <w:rPr>
          <w:rFonts w:ascii="Arial" w:hAnsi="Arial"/>
        </w:rPr>
        <w:t>veröffentlicht. In zwei öffentlichen Online-Treffen und über einen Online-Fragebogen wurden weitere Anregungen aufgenommen. Auch jetzt hat der Antrag</w:t>
      </w:r>
      <w:r>
        <w:rPr>
          <w:rFonts w:ascii="Arial" w:hAnsi="Arial"/>
        </w:rPr>
        <w:t xml:space="preserve"> noch nicht den Anspruch, „fertig“ zu sein</w:t>
      </w:r>
      <w:r w:rsidR="00465268">
        <w:rPr>
          <w:rFonts w:ascii="Arial" w:hAnsi="Arial"/>
        </w:rPr>
        <w:t xml:space="preserve">, aber eine gute Grundlage für die weitere Diskussion zu bilden. Die aufgeschriebenen Ideen sollen zu weiteren Ideen anregen. Manche wird verworfen werden. Bündnis 90 / Die Grünen </w:t>
      </w:r>
      <w:r>
        <w:rPr>
          <w:rFonts w:ascii="Arial" w:hAnsi="Arial"/>
        </w:rPr>
        <w:t xml:space="preserve">sind davon überzeugt, dass die Schwarmintelligenz von Bürger*innen, Parteien </w:t>
      </w:r>
      <w:r>
        <w:rPr>
          <w:rFonts w:ascii="Arial" w:hAnsi="Arial"/>
        </w:rPr>
        <w:lastRenderedPageBreak/>
        <w:t xml:space="preserve">und Wählergruppen sowie Verwaltung bei der Ideengenerierung und Maßnahmenentwicklung von großem Wert sind. </w:t>
      </w:r>
      <w:r w:rsidR="00465268">
        <w:rPr>
          <w:rFonts w:ascii="Arial" w:hAnsi="Arial"/>
        </w:rPr>
        <w:t>Über den Antrag soll deshalb in der Gemeindevertretung noch nicht abgestimmt werden</w:t>
      </w:r>
      <w:r w:rsidR="00806DA8">
        <w:rPr>
          <w:rFonts w:ascii="Arial" w:hAnsi="Arial"/>
        </w:rPr>
        <w:t>.</w:t>
      </w:r>
      <w:r w:rsidR="00465268">
        <w:rPr>
          <w:rFonts w:ascii="Arial" w:hAnsi="Arial"/>
        </w:rPr>
        <w:t xml:space="preserve"> </w:t>
      </w:r>
      <w:r w:rsidR="00806DA8">
        <w:rPr>
          <w:rFonts w:ascii="Arial" w:hAnsi="Arial"/>
        </w:rPr>
        <w:t>Vielmehr soll er</w:t>
      </w:r>
      <w:r w:rsidR="00465268">
        <w:rPr>
          <w:rFonts w:ascii="Arial" w:hAnsi="Arial"/>
        </w:rPr>
        <w:t xml:space="preserve"> im Ausschuss für Bauen, Umwelt, Verkehr, Energie und Klimaschutz unter Beteiligung </w:t>
      </w:r>
      <w:proofErr w:type="gramStart"/>
      <w:r w:rsidR="00465268">
        <w:rPr>
          <w:rFonts w:ascii="Arial" w:hAnsi="Arial"/>
        </w:rPr>
        <w:t>von interessierten Bürger</w:t>
      </w:r>
      <w:proofErr w:type="gramEnd"/>
      <w:r w:rsidR="00465268">
        <w:rPr>
          <w:rFonts w:ascii="Arial" w:hAnsi="Arial"/>
        </w:rPr>
        <w:t xml:space="preserve">*innen bis zum Jahresende 2021 weiterentwickelt werden, </w:t>
      </w:r>
      <w:r w:rsidR="00806DA8">
        <w:rPr>
          <w:rFonts w:ascii="Arial" w:hAnsi="Arial"/>
        </w:rPr>
        <w:t>um dann eine Grundlage für im Haushalt 2022 einzustellende Haushaltsmittel zu bilden.</w:t>
      </w:r>
    </w:p>
    <w:p w14:paraId="37A2BC21" w14:textId="79180252" w:rsidR="003C5FDC" w:rsidRDefault="003C5FDC" w:rsidP="00806DA8">
      <w:pPr>
        <w:pStyle w:val="Kopfzeile"/>
        <w:tabs>
          <w:tab w:val="clear" w:pos="4536"/>
          <w:tab w:val="clear" w:pos="9072"/>
          <w:tab w:val="left" w:pos="0"/>
        </w:tabs>
        <w:spacing w:before="120"/>
        <w:rPr>
          <w:rFonts w:ascii="Arial" w:hAnsi="Arial"/>
        </w:rPr>
      </w:pPr>
    </w:p>
    <w:p w14:paraId="7D920FC7" w14:textId="77777777" w:rsidR="003C5FDC" w:rsidRPr="00A3725E" w:rsidRDefault="003C5FDC" w:rsidP="003C5FDC">
      <w:pPr>
        <w:spacing w:line="23" w:lineRule="atLeast"/>
        <w:rPr>
          <w:rFonts w:ascii="Arial" w:hAnsi="Arial" w:cs="Arial"/>
          <w:b/>
          <w:bCs/>
          <w:sz w:val="22"/>
          <w:szCs w:val="22"/>
        </w:rPr>
      </w:pPr>
      <w:r w:rsidRPr="00A3725E">
        <w:rPr>
          <w:rFonts w:ascii="Arial" w:hAnsi="Arial" w:cs="Arial"/>
          <w:b/>
          <w:bCs/>
          <w:sz w:val="22"/>
          <w:szCs w:val="22"/>
        </w:rPr>
        <w:t>Klassifikation gemäß dem Gemeindevertretungs-Beschluss „Klimaschutz in Schöneck“ vom 25.06.2020</w:t>
      </w:r>
    </w:p>
    <w:p w14:paraId="6774486A" w14:textId="77777777" w:rsidR="003C5FDC" w:rsidRPr="00A3725E" w:rsidRDefault="003C5FDC" w:rsidP="003C5FDC">
      <w:pPr>
        <w:spacing w:line="23" w:lineRule="atLeast"/>
        <w:rPr>
          <w:rFonts w:ascii="Arial" w:hAnsi="Arial" w:cs="Arial"/>
          <w:b/>
          <w:bCs/>
          <w:sz w:val="22"/>
          <w:szCs w:val="22"/>
        </w:rPr>
      </w:pPr>
      <w:r w:rsidRPr="00A3725E">
        <w:rPr>
          <w:rFonts w:ascii="Arial" w:hAnsi="Arial" w:cs="Arial"/>
          <w:b/>
          <w:bCs/>
          <w:sz w:val="22"/>
          <w:szCs w:val="22"/>
        </w:rPr>
        <w:t xml:space="preserve">Auswirkungen auf den Klimaschutz </w:t>
      </w:r>
    </w:p>
    <w:p w14:paraId="730B05E9" w14:textId="77777777" w:rsidR="003C5FDC" w:rsidRPr="00A3725E" w:rsidRDefault="003C5FDC" w:rsidP="003C5FDC">
      <w:pPr>
        <w:spacing w:line="23" w:lineRule="atLeast"/>
        <w:rPr>
          <w:rFonts w:ascii="Arial" w:hAnsi="Arial" w:cs="Arial"/>
          <w:sz w:val="22"/>
          <w:szCs w:val="22"/>
        </w:rPr>
      </w:pPr>
      <w:r w:rsidRPr="00A3725E">
        <w:rPr>
          <w:rFonts w:ascii="Arial" w:hAnsi="Arial" w:cs="Arial"/>
          <w:sz w:val="22"/>
          <w:szCs w:val="22"/>
        </w:rPr>
        <w:t>x Ja, positiv</w:t>
      </w:r>
    </w:p>
    <w:p w14:paraId="354E3746" w14:textId="77777777" w:rsidR="00954D54" w:rsidRDefault="00F71B40" w:rsidP="00762079">
      <w:pPr>
        <w:spacing w:before="120" w:line="23" w:lineRule="atLeast"/>
        <w:rPr>
          <w:rFonts w:ascii="Arial" w:hAnsi="Arial" w:cs="Arial"/>
          <w:sz w:val="22"/>
          <w:szCs w:val="22"/>
        </w:rPr>
      </w:pPr>
      <w:r>
        <w:rPr>
          <w:rFonts w:ascii="Arial" w:hAnsi="Arial" w:cs="Arial"/>
          <w:sz w:val="22"/>
          <w:szCs w:val="22"/>
        </w:rPr>
        <w:t xml:space="preserve">Die Initiative verspricht doppelte Klimawirkung. </w:t>
      </w:r>
    </w:p>
    <w:p w14:paraId="0772416E" w14:textId="08A1529B" w:rsidR="00954D54" w:rsidRDefault="00954D54" w:rsidP="00762079">
      <w:pPr>
        <w:spacing w:before="120" w:line="23" w:lineRule="atLeast"/>
        <w:rPr>
          <w:rFonts w:ascii="Arial" w:hAnsi="Arial" w:cs="Arial"/>
          <w:sz w:val="22"/>
          <w:szCs w:val="22"/>
        </w:rPr>
      </w:pPr>
      <w:r>
        <w:rPr>
          <w:rFonts w:ascii="Arial" w:hAnsi="Arial" w:cs="Arial"/>
          <w:sz w:val="22"/>
          <w:szCs w:val="22"/>
        </w:rPr>
        <w:t xml:space="preserve">Zum einen ist zu erwarten, dass die </w:t>
      </w:r>
      <w:r w:rsidR="005D500D">
        <w:rPr>
          <w:rFonts w:ascii="Arial" w:hAnsi="Arial" w:cs="Arial"/>
          <w:sz w:val="22"/>
          <w:szCs w:val="22"/>
        </w:rPr>
        <w:t xml:space="preserve">jährliche </w:t>
      </w:r>
      <w:r>
        <w:rPr>
          <w:rFonts w:ascii="Arial" w:hAnsi="Arial" w:cs="Arial"/>
          <w:sz w:val="22"/>
          <w:szCs w:val="22"/>
        </w:rPr>
        <w:t>Sanierungsquote (im Bundesdurchschnitt derzeit 1%) steigt (z.B. auf 3%), wenn mehr Fluktuation entsteht, da ein Mieterwechsel oder Kauf eines Gebäudes auch eine gute Gelegenheit für eine energetische Sanierung ist. Bei einer energetischen Sanierung kann der Heizenergiebedarf um 80% gesenkt werden.</w:t>
      </w:r>
      <w:r w:rsidR="007B7548">
        <w:rPr>
          <w:rStyle w:val="Endnotenzeichen"/>
          <w:rFonts w:ascii="Arial" w:hAnsi="Arial" w:cs="Arial"/>
          <w:sz w:val="22"/>
          <w:szCs w:val="22"/>
        </w:rPr>
        <w:endnoteReference w:id="14"/>
      </w:r>
    </w:p>
    <w:p w14:paraId="46311553" w14:textId="0AF36BFE" w:rsidR="00F71B40" w:rsidRDefault="00F71B40" w:rsidP="00762079">
      <w:pPr>
        <w:spacing w:before="120" w:line="23" w:lineRule="atLeast"/>
        <w:rPr>
          <w:rFonts w:ascii="Arial" w:hAnsi="Arial" w:cs="Arial"/>
          <w:sz w:val="22"/>
          <w:szCs w:val="22"/>
        </w:rPr>
      </w:pPr>
      <w:r>
        <w:rPr>
          <w:rFonts w:ascii="Arial" w:hAnsi="Arial" w:cs="Arial"/>
          <w:sz w:val="22"/>
          <w:szCs w:val="22"/>
        </w:rPr>
        <w:t xml:space="preserve">Zum </w:t>
      </w:r>
      <w:r w:rsidR="00954D54">
        <w:rPr>
          <w:rFonts w:ascii="Arial" w:hAnsi="Arial" w:cs="Arial"/>
          <w:sz w:val="22"/>
          <w:szCs w:val="22"/>
        </w:rPr>
        <w:t>anderen</w:t>
      </w:r>
      <w:r>
        <w:rPr>
          <w:rFonts w:ascii="Arial" w:hAnsi="Arial" w:cs="Arial"/>
          <w:sz w:val="22"/>
          <w:szCs w:val="22"/>
        </w:rPr>
        <w:t xml:space="preserve"> sinkt die CO2-Emission pro Kopf dadurch, dass mehr Menschen auf unveränderter Wohnfläche leben und sich damit die verbrauchte Heizenergie auf mehr Köpfe verteilt.</w:t>
      </w:r>
      <w:r w:rsidR="00954D54">
        <w:rPr>
          <w:rFonts w:ascii="Arial" w:hAnsi="Arial" w:cs="Arial"/>
          <w:sz w:val="22"/>
          <w:szCs w:val="22"/>
        </w:rPr>
        <w:t xml:space="preserve"> Bei einer Reduktion der durchschnittlichen Wohnfläche um 1 m² könnten in Schöneck ca. 2</w:t>
      </w:r>
      <w:r w:rsidR="005D500D">
        <w:rPr>
          <w:rFonts w:ascii="Arial" w:hAnsi="Arial" w:cs="Arial"/>
          <w:sz w:val="22"/>
          <w:szCs w:val="22"/>
        </w:rPr>
        <w:t>42</w:t>
      </w:r>
      <w:r w:rsidR="00954D54">
        <w:rPr>
          <w:rFonts w:ascii="Arial" w:hAnsi="Arial" w:cs="Arial"/>
          <w:sz w:val="22"/>
          <w:szCs w:val="22"/>
        </w:rPr>
        <w:t xml:space="preserve"> Menschen mehr wohnen.</w:t>
      </w:r>
    </w:p>
    <w:p w14:paraId="5930E135" w14:textId="792893A3" w:rsidR="005D500D" w:rsidRDefault="005D500D" w:rsidP="00762079">
      <w:pPr>
        <w:spacing w:before="120" w:line="23" w:lineRule="atLeast"/>
        <w:rPr>
          <w:rFonts w:ascii="Arial" w:hAnsi="Arial" w:cs="Arial"/>
          <w:sz w:val="22"/>
          <w:szCs w:val="22"/>
        </w:rPr>
      </w:pPr>
      <w:r>
        <w:rPr>
          <w:rFonts w:ascii="Arial" w:hAnsi="Arial" w:cs="Arial"/>
          <w:sz w:val="22"/>
          <w:szCs w:val="22"/>
        </w:rPr>
        <w:t xml:space="preserve">Nachfolgende Kalkulation zeigt das </w:t>
      </w:r>
      <w:r w:rsidR="00762079">
        <w:rPr>
          <w:rFonts w:ascii="Arial" w:hAnsi="Arial" w:cs="Arial"/>
          <w:sz w:val="22"/>
          <w:szCs w:val="22"/>
        </w:rPr>
        <w:t xml:space="preserve">grobe </w:t>
      </w:r>
      <w:r>
        <w:rPr>
          <w:rFonts w:ascii="Arial" w:hAnsi="Arial" w:cs="Arial"/>
          <w:sz w:val="22"/>
          <w:szCs w:val="22"/>
        </w:rPr>
        <w:t>Potential auf. Unter den getroffenen Annahmen könnten die Schönecker CO2-Emissionen eines Jahres um 294 Tonnen gesenkt werden. Da die einmalige Sanierung einen dauerhaften Effekt hat, würde sich dies über 25 Jahre auf 7.353 Tonnen aufaddieren. Nicht berücksichtigt sind die Einsparungen durch vermiedene Neubauten. Ebenfalls nicht ber</w:t>
      </w:r>
      <w:r w:rsidR="00762079">
        <w:rPr>
          <w:rFonts w:ascii="Arial" w:hAnsi="Arial" w:cs="Arial"/>
          <w:sz w:val="22"/>
          <w:szCs w:val="22"/>
        </w:rPr>
        <w:t>echnet</w:t>
      </w:r>
      <w:r>
        <w:rPr>
          <w:rFonts w:ascii="Arial" w:hAnsi="Arial" w:cs="Arial"/>
          <w:sz w:val="22"/>
          <w:szCs w:val="22"/>
        </w:rPr>
        <w:t xml:space="preserve"> </w:t>
      </w:r>
      <w:r w:rsidR="00762079">
        <w:rPr>
          <w:rFonts w:ascii="Arial" w:hAnsi="Arial" w:cs="Arial"/>
          <w:sz w:val="22"/>
          <w:szCs w:val="22"/>
        </w:rPr>
        <w:t>ist eine dauerhafte Einrichtung der Wohnraumoffensive, die jährlich zu weiteren Verschiebungen zwischen unsanierten und sanierten Wohneinheiten führen würde.</w:t>
      </w:r>
    </w:p>
    <w:p w14:paraId="57269AD9" w14:textId="645E841C" w:rsidR="005D500D" w:rsidRDefault="005D500D" w:rsidP="00762079">
      <w:pPr>
        <w:spacing w:before="120" w:line="23" w:lineRule="atLeast"/>
        <w:rPr>
          <w:rFonts w:ascii="Arial" w:hAnsi="Arial" w:cs="Arial"/>
          <w:sz w:val="22"/>
          <w:szCs w:val="22"/>
        </w:rPr>
      </w:pPr>
    </w:p>
    <w:tbl>
      <w:tblPr>
        <w:tblW w:w="10200" w:type="dxa"/>
        <w:tblInd w:w="80" w:type="dxa"/>
        <w:tblCellMar>
          <w:left w:w="70" w:type="dxa"/>
          <w:right w:w="70" w:type="dxa"/>
        </w:tblCellMar>
        <w:tblLook w:val="04A0" w:firstRow="1" w:lastRow="0" w:firstColumn="1" w:lastColumn="0" w:noHBand="0" w:noVBand="1"/>
      </w:tblPr>
      <w:tblGrid>
        <w:gridCol w:w="2341"/>
        <w:gridCol w:w="2280"/>
        <w:gridCol w:w="2279"/>
        <w:gridCol w:w="2280"/>
        <w:gridCol w:w="1020"/>
      </w:tblGrid>
      <w:tr w:rsidR="005D500D" w:rsidRPr="005D500D" w14:paraId="61B945C2" w14:textId="77777777" w:rsidTr="005D500D">
        <w:trPr>
          <w:trHeight w:val="300"/>
        </w:trPr>
        <w:tc>
          <w:tcPr>
            <w:tcW w:w="4621"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14:paraId="67D291D8" w14:textId="77777777" w:rsidR="005D500D" w:rsidRPr="005D500D" w:rsidRDefault="005D500D" w:rsidP="005D500D">
            <w:pPr>
              <w:widowControl/>
              <w:suppressAutoHyphens w:val="0"/>
              <w:overflowPunct/>
              <w:autoSpaceDE/>
              <w:autoSpaceDN/>
              <w:adjustRightInd/>
              <w:jc w:val="center"/>
              <w:textAlignment w:val="auto"/>
              <w:rPr>
                <w:rFonts w:ascii="Calibri" w:hAnsi="Calibri" w:cs="Calibri"/>
                <w:b/>
                <w:bCs/>
                <w:color w:val="000000"/>
                <w:sz w:val="22"/>
                <w:szCs w:val="22"/>
              </w:rPr>
            </w:pPr>
            <w:r w:rsidRPr="005D500D">
              <w:rPr>
                <w:rFonts w:ascii="Calibri" w:hAnsi="Calibri" w:cs="Calibri"/>
                <w:b/>
                <w:bCs/>
                <w:color w:val="000000"/>
                <w:sz w:val="22"/>
                <w:szCs w:val="22"/>
              </w:rPr>
              <w:t>Grundlagen / Annahmen</w:t>
            </w:r>
          </w:p>
          <w:p w14:paraId="6B45C403" w14:textId="1431F725" w:rsidR="005D500D" w:rsidRPr="005D500D" w:rsidRDefault="005D500D" w:rsidP="005D500D">
            <w:pPr>
              <w:widowControl/>
              <w:suppressAutoHyphens w:val="0"/>
              <w:overflowPunct/>
              <w:autoSpaceDE/>
              <w:autoSpaceDN/>
              <w:adjustRightInd/>
              <w:jc w:val="center"/>
              <w:textAlignment w:val="auto"/>
              <w:rPr>
                <w:rFonts w:ascii="Calibri" w:hAnsi="Calibri" w:cs="Calibri"/>
                <w:b/>
                <w:bCs/>
                <w:color w:val="000000"/>
                <w:sz w:val="22"/>
                <w:szCs w:val="22"/>
              </w:rPr>
            </w:pPr>
          </w:p>
        </w:tc>
        <w:tc>
          <w:tcPr>
            <w:tcW w:w="5579" w:type="dxa"/>
            <w:gridSpan w:val="3"/>
            <w:tcBorders>
              <w:top w:val="single" w:sz="8" w:space="0" w:color="auto"/>
              <w:left w:val="nil"/>
              <w:bottom w:val="single" w:sz="8" w:space="0" w:color="auto"/>
              <w:right w:val="single" w:sz="8" w:space="0" w:color="000000"/>
            </w:tcBorders>
            <w:shd w:val="clear" w:color="auto" w:fill="auto"/>
            <w:vAlign w:val="center"/>
            <w:hideMark/>
          </w:tcPr>
          <w:p w14:paraId="6E7D8DE4" w14:textId="77777777" w:rsidR="005D500D" w:rsidRPr="005D500D" w:rsidRDefault="005D500D" w:rsidP="005D500D">
            <w:pPr>
              <w:widowControl/>
              <w:suppressAutoHyphens w:val="0"/>
              <w:overflowPunct/>
              <w:autoSpaceDE/>
              <w:autoSpaceDN/>
              <w:adjustRightInd/>
              <w:textAlignment w:val="auto"/>
              <w:rPr>
                <w:rFonts w:ascii="Calibri" w:hAnsi="Calibri" w:cs="Calibri"/>
                <w:b/>
                <w:bCs/>
                <w:color w:val="000000"/>
                <w:sz w:val="22"/>
                <w:szCs w:val="22"/>
              </w:rPr>
            </w:pPr>
            <w:r w:rsidRPr="005D500D">
              <w:rPr>
                <w:rFonts w:ascii="Calibri" w:hAnsi="Calibri" w:cs="Calibri"/>
                <w:b/>
                <w:bCs/>
                <w:color w:val="000000"/>
                <w:sz w:val="22"/>
                <w:szCs w:val="22"/>
              </w:rPr>
              <w:t>Quelle / Erläuterung</w:t>
            </w:r>
          </w:p>
        </w:tc>
      </w:tr>
      <w:tr w:rsidR="005D500D" w:rsidRPr="005D500D" w14:paraId="5266A05B" w14:textId="77777777" w:rsidTr="005D500D">
        <w:trPr>
          <w:trHeight w:val="570"/>
        </w:trPr>
        <w:tc>
          <w:tcPr>
            <w:tcW w:w="2341" w:type="dxa"/>
            <w:tcBorders>
              <w:top w:val="nil"/>
              <w:left w:val="single" w:sz="8" w:space="0" w:color="auto"/>
              <w:bottom w:val="single" w:sz="4" w:space="0" w:color="auto"/>
              <w:right w:val="single" w:sz="4" w:space="0" w:color="auto"/>
            </w:tcBorders>
            <w:shd w:val="clear" w:color="auto" w:fill="auto"/>
            <w:vAlign w:val="center"/>
            <w:hideMark/>
          </w:tcPr>
          <w:p w14:paraId="1BB60CE7" w14:textId="77777777" w:rsidR="005D500D" w:rsidRPr="005D500D" w:rsidRDefault="005D500D" w:rsidP="005D500D">
            <w:pPr>
              <w:widowControl/>
              <w:suppressAutoHyphens w:val="0"/>
              <w:overflowPunct/>
              <w:autoSpaceDE/>
              <w:autoSpaceDN/>
              <w:adjustRightInd/>
              <w:textAlignment w:val="auto"/>
              <w:rPr>
                <w:rFonts w:ascii="Calibri" w:hAnsi="Calibri" w:cs="Calibri"/>
                <w:color w:val="000000"/>
                <w:sz w:val="22"/>
                <w:szCs w:val="22"/>
              </w:rPr>
            </w:pPr>
            <w:r w:rsidRPr="005D500D">
              <w:rPr>
                <w:rFonts w:ascii="Calibri" w:hAnsi="Calibri" w:cs="Calibri"/>
                <w:color w:val="000000"/>
                <w:sz w:val="22"/>
                <w:szCs w:val="22"/>
              </w:rPr>
              <w:t>Anzahl Haushalte Schöneck</w:t>
            </w:r>
          </w:p>
        </w:tc>
        <w:tc>
          <w:tcPr>
            <w:tcW w:w="2280" w:type="dxa"/>
            <w:tcBorders>
              <w:top w:val="nil"/>
              <w:left w:val="nil"/>
              <w:bottom w:val="single" w:sz="4" w:space="0" w:color="auto"/>
              <w:right w:val="single" w:sz="4" w:space="0" w:color="auto"/>
            </w:tcBorders>
            <w:shd w:val="clear" w:color="auto" w:fill="auto"/>
            <w:vAlign w:val="center"/>
            <w:hideMark/>
          </w:tcPr>
          <w:p w14:paraId="3219C333" w14:textId="77777777" w:rsidR="005D500D" w:rsidRPr="005D500D" w:rsidRDefault="005D500D" w:rsidP="005D500D">
            <w:pPr>
              <w:widowControl/>
              <w:suppressAutoHyphens w:val="0"/>
              <w:overflowPunct/>
              <w:autoSpaceDE/>
              <w:autoSpaceDN/>
              <w:adjustRightInd/>
              <w:jc w:val="right"/>
              <w:textAlignment w:val="auto"/>
              <w:rPr>
                <w:rFonts w:ascii="Calibri" w:hAnsi="Calibri" w:cs="Calibri"/>
                <w:color w:val="000000"/>
                <w:sz w:val="22"/>
                <w:szCs w:val="22"/>
              </w:rPr>
            </w:pPr>
            <w:r w:rsidRPr="005D500D">
              <w:rPr>
                <w:rFonts w:ascii="Calibri" w:hAnsi="Calibri" w:cs="Calibri"/>
                <w:color w:val="000000"/>
                <w:sz w:val="22"/>
                <w:szCs w:val="22"/>
              </w:rPr>
              <w:t>5.540</w:t>
            </w:r>
          </w:p>
        </w:tc>
        <w:tc>
          <w:tcPr>
            <w:tcW w:w="5579" w:type="dxa"/>
            <w:gridSpan w:val="3"/>
            <w:tcBorders>
              <w:top w:val="nil"/>
              <w:left w:val="nil"/>
              <w:bottom w:val="single" w:sz="4" w:space="0" w:color="auto"/>
              <w:right w:val="single" w:sz="8" w:space="0" w:color="000000"/>
            </w:tcBorders>
            <w:shd w:val="clear" w:color="auto" w:fill="auto"/>
            <w:vAlign w:val="center"/>
            <w:hideMark/>
          </w:tcPr>
          <w:p w14:paraId="216247BB" w14:textId="77777777" w:rsidR="005D500D" w:rsidRPr="005D500D" w:rsidRDefault="005D500D" w:rsidP="005D500D">
            <w:pPr>
              <w:widowControl/>
              <w:suppressAutoHyphens w:val="0"/>
              <w:overflowPunct/>
              <w:autoSpaceDE/>
              <w:autoSpaceDN/>
              <w:adjustRightInd/>
              <w:textAlignment w:val="auto"/>
              <w:rPr>
                <w:rFonts w:ascii="Calibri" w:hAnsi="Calibri" w:cs="Calibri"/>
                <w:color w:val="000000"/>
                <w:sz w:val="22"/>
                <w:szCs w:val="22"/>
              </w:rPr>
            </w:pPr>
            <w:r w:rsidRPr="005D500D">
              <w:rPr>
                <w:rFonts w:ascii="Calibri" w:hAnsi="Calibri" w:cs="Calibri"/>
                <w:color w:val="000000"/>
                <w:sz w:val="22"/>
                <w:szCs w:val="22"/>
              </w:rPr>
              <w:t xml:space="preserve">Regionalverband </w:t>
            </w:r>
            <w:proofErr w:type="spellStart"/>
            <w:r w:rsidRPr="005D500D">
              <w:rPr>
                <w:rFonts w:ascii="Calibri" w:hAnsi="Calibri" w:cs="Calibri"/>
                <w:color w:val="000000"/>
                <w:sz w:val="22"/>
                <w:szCs w:val="22"/>
              </w:rPr>
              <w:t>FrankfurtRheinMain</w:t>
            </w:r>
            <w:proofErr w:type="spellEnd"/>
            <w:r w:rsidRPr="005D500D">
              <w:rPr>
                <w:rFonts w:ascii="Calibri" w:hAnsi="Calibri" w:cs="Calibri"/>
                <w:color w:val="000000"/>
                <w:sz w:val="22"/>
                <w:szCs w:val="22"/>
              </w:rPr>
              <w:t xml:space="preserve"> 2017</w:t>
            </w:r>
          </w:p>
        </w:tc>
      </w:tr>
      <w:tr w:rsidR="005D500D" w:rsidRPr="005D500D" w14:paraId="6746740E" w14:textId="77777777" w:rsidTr="005D500D">
        <w:trPr>
          <w:trHeight w:val="630"/>
        </w:trPr>
        <w:tc>
          <w:tcPr>
            <w:tcW w:w="2341" w:type="dxa"/>
            <w:tcBorders>
              <w:top w:val="nil"/>
              <w:left w:val="single" w:sz="8" w:space="0" w:color="auto"/>
              <w:bottom w:val="single" w:sz="4" w:space="0" w:color="auto"/>
              <w:right w:val="single" w:sz="4" w:space="0" w:color="auto"/>
            </w:tcBorders>
            <w:shd w:val="clear" w:color="auto" w:fill="auto"/>
            <w:vAlign w:val="center"/>
            <w:hideMark/>
          </w:tcPr>
          <w:p w14:paraId="4622B194" w14:textId="77777777" w:rsidR="005D500D" w:rsidRPr="005D500D" w:rsidRDefault="005D500D" w:rsidP="005D500D">
            <w:pPr>
              <w:widowControl/>
              <w:suppressAutoHyphens w:val="0"/>
              <w:overflowPunct/>
              <w:autoSpaceDE/>
              <w:autoSpaceDN/>
              <w:adjustRightInd/>
              <w:textAlignment w:val="auto"/>
              <w:rPr>
                <w:rFonts w:ascii="Calibri" w:hAnsi="Calibri" w:cs="Calibri"/>
                <w:color w:val="000000"/>
                <w:sz w:val="22"/>
                <w:szCs w:val="22"/>
              </w:rPr>
            </w:pPr>
            <w:r w:rsidRPr="005D500D">
              <w:rPr>
                <w:rFonts w:ascii="Calibri" w:hAnsi="Calibri" w:cs="Calibri"/>
                <w:color w:val="000000"/>
                <w:sz w:val="22"/>
                <w:szCs w:val="22"/>
              </w:rPr>
              <w:t>Anzahl unsaniert</w:t>
            </w:r>
          </w:p>
        </w:tc>
        <w:tc>
          <w:tcPr>
            <w:tcW w:w="2280" w:type="dxa"/>
            <w:tcBorders>
              <w:top w:val="nil"/>
              <w:left w:val="nil"/>
              <w:bottom w:val="single" w:sz="4" w:space="0" w:color="auto"/>
              <w:right w:val="single" w:sz="4" w:space="0" w:color="auto"/>
            </w:tcBorders>
            <w:shd w:val="clear" w:color="auto" w:fill="auto"/>
            <w:vAlign w:val="center"/>
            <w:hideMark/>
          </w:tcPr>
          <w:p w14:paraId="3C035188" w14:textId="77777777" w:rsidR="005D500D" w:rsidRPr="005D500D" w:rsidRDefault="005D500D" w:rsidP="005D500D">
            <w:pPr>
              <w:widowControl/>
              <w:suppressAutoHyphens w:val="0"/>
              <w:overflowPunct/>
              <w:autoSpaceDE/>
              <w:autoSpaceDN/>
              <w:adjustRightInd/>
              <w:jc w:val="right"/>
              <w:textAlignment w:val="auto"/>
              <w:rPr>
                <w:rFonts w:ascii="Calibri" w:hAnsi="Calibri" w:cs="Calibri"/>
                <w:color w:val="000000"/>
                <w:sz w:val="22"/>
                <w:szCs w:val="22"/>
              </w:rPr>
            </w:pPr>
            <w:r w:rsidRPr="005D500D">
              <w:rPr>
                <w:rFonts w:ascii="Calibri" w:hAnsi="Calibri" w:cs="Calibri"/>
                <w:color w:val="000000"/>
                <w:sz w:val="22"/>
                <w:szCs w:val="22"/>
              </w:rPr>
              <w:t>2.955</w:t>
            </w:r>
          </w:p>
        </w:tc>
        <w:tc>
          <w:tcPr>
            <w:tcW w:w="5579" w:type="dxa"/>
            <w:gridSpan w:val="3"/>
            <w:tcBorders>
              <w:top w:val="single" w:sz="4" w:space="0" w:color="auto"/>
              <w:left w:val="nil"/>
              <w:bottom w:val="single" w:sz="4" w:space="0" w:color="auto"/>
              <w:right w:val="single" w:sz="8" w:space="0" w:color="000000"/>
            </w:tcBorders>
            <w:shd w:val="clear" w:color="auto" w:fill="auto"/>
            <w:vAlign w:val="center"/>
            <w:hideMark/>
          </w:tcPr>
          <w:p w14:paraId="665BB548" w14:textId="77777777" w:rsidR="005D500D" w:rsidRPr="005D500D" w:rsidRDefault="005D500D" w:rsidP="005D500D">
            <w:pPr>
              <w:widowControl/>
              <w:suppressAutoHyphens w:val="0"/>
              <w:overflowPunct/>
              <w:autoSpaceDE/>
              <w:autoSpaceDN/>
              <w:adjustRightInd/>
              <w:textAlignment w:val="auto"/>
              <w:rPr>
                <w:rFonts w:ascii="Calibri" w:hAnsi="Calibri" w:cs="Calibri"/>
                <w:color w:val="000000"/>
                <w:sz w:val="22"/>
                <w:szCs w:val="22"/>
              </w:rPr>
            </w:pPr>
            <w:r w:rsidRPr="005D500D">
              <w:rPr>
                <w:rFonts w:ascii="Calibri" w:hAnsi="Calibri" w:cs="Calibri"/>
                <w:color w:val="000000"/>
                <w:sz w:val="22"/>
                <w:szCs w:val="22"/>
              </w:rPr>
              <w:t>BDI: 80 Prozent vor 1995, 2/3 davon sanierungsbedürftig</w:t>
            </w:r>
          </w:p>
        </w:tc>
      </w:tr>
      <w:tr w:rsidR="005D500D" w:rsidRPr="005D500D" w14:paraId="7F18750C" w14:textId="77777777" w:rsidTr="005D500D">
        <w:trPr>
          <w:trHeight w:val="920"/>
        </w:trPr>
        <w:tc>
          <w:tcPr>
            <w:tcW w:w="2341" w:type="dxa"/>
            <w:tcBorders>
              <w:top w:val="nil"/>
              <w:left w:val="single" w:sz="8" w:space="0" w:color="auto"/>
              <w:bottom w:val="single" w:sz="4" w:space="0" w:color="auto"/>
              <w:right w:val="single" w:sz="4" w:space="0" w:color="auto"/>
            </w:tcBorders>
            <w:shd w:val="clear" w:color="auto" w:fill="auto"/>
            <w:vAlign w:val="center"/>
            <w:hideMark/>
          </w:tcPr>
          <w:p w14:paraId="14DF2251" w14:textId="77777777" w:rsidR="005D500D" w:rsidRPr="005D500D" w:rsidRDefault="005D500D" w:rsidP="005D500D">
            <w:pPr>
              <w:widowControl/>
              <w:suppressAutoHyphens w:val="0"/>
              <w:overflowPunct/>
              <w:autoSpaceDE/>
              <w:autoSpaceDN/>
              <w:adjustRightInd/>
              <w:textAlignment w:val="auto"/>
              <w:rPr>
                <w:rFonts w:ascii="Calibri" w:hAnsi="Calibri" w:cs="Calibri"/>
                <w:color w:val="000000"/>
                <w:sz w:val="22"/>
                <w:szCs w:val="22"/>
              </w:rPr>
            </w:pPr>
            <w:r w:rsidRPr="005D500D">
              <w:rPr>
                <w:rFonts w:ascii="Calibri" w:hAnsi="Calibri" w:cs="Calibri"/>
                <w:color w:val="000000"/>
                <w:sz w:val="22"/>
                <w:szCs w:val="22"/>
              </w:rPr>
              <w:t>Reduktion durch Sanierung</w:t>
            </w:r>
          </w:p>
        </w:tc>
        <w:tc>
          <w:tcPr>
            <w:tcW w:w="2280" w:type="dxa"/>
            <w:tcBorders>
              <w:top w:val="nil"/>
              <w:left w:val="nil"/>
              <w:bottom w:val="single" w:sz="4" w:space="0" w:color="auto"/>
              <w:right w:val="single" w:sz="4" w:space="0" w:color="auto"/>
            </w:tcBorders>
            <w:shd w:val="clear" w:color="auto" w:fill="auto"/>
            <w:vAlign w:val="center"/>
            <w:hideMark/>
          </w:tcPr>
          <w:p w14:paraId="4F34401D" w14:textId="77777777" w:rsidR="005D500D" w:rsidRPr="005D500D" w:rsidRDefault="005D500D" w:rsidP="005D500D">
            <w:pPr>
              <w:widowControl/>
              <w:suppressAutoHyphens w:val="0"/>
              <w:overflowPunct/>
              <w:autoSpaceDE/>
              <w:autoSpaceDN/>
              <w:adjustRightInd/>
              <w:jc w:val="right"/>
              <w:textAlignment w:val="auto"/>
              <w:rPr>
                <w:rFonts w:ascii="Calibri" w:hAnsi="Calibri" w:cs="Calibri"/>
                <w:color w:val="000000"/>
                <w:sz w:val="22"/>
                <w:szCs w:val="22"/>
              </w:rPr>
            </w:pPr>
            <w:r w:rsidRPr="005D500D">
              <w:rPr>
                <w:rFonts w:ascii="Calibri" w:hAnsi="Calibri" w:cs="Calibri"/>
                <w:color w:val="000000"/>
                <w:sz w:val="22"/>
                <w:szCs w:val="22"/>
              </w:rPr>
              <w:t>80%</w:t>
            </w:r>
          </w:p>
        </w:tc>
        <w:tc>
          <w:tcPr>
            <w:tcW w:w="5579" w:type="dxa"/>
            <w:gridSpan w:val="3"/>
            <w:tcBorders>
              <w:top w:val="single" w:sz="4" w:space="0" w:color="auto"/>
              <w:left w:val="nil"/>
              <w:bottom w:val="single" w:sz="4" w:space="0" w:color="auto"/>
              <w:right w:val="single" w:sz="8" w:space="0" w:color="000000"/>
            </w:tcBorders>
            <w:shd w:val="clear" w:color="auto" w:fill="auto"/>
            <w:vAlign w:val="center"/>
            <w:hideMark/>
          </w:tcPr>
          <w:p w14:paraId="228C6557" w14:textId="77777777" w:rsidR="005D500D" w:rsidRPr="005D500D" w:rsidRDefault="005D500D" w:rsidP="005D500D">
            <w:pPr>
              <w:widowControl/>
              <w:suppressAutoHyphens w:val="0"/>
              <w:overflowPunct/>
              <w:autoSpaceDE/>
              <w:autoSpaceDN/>
              <w:adjustRightInd/>
              <w:textAlignment w:val="auto"/>
              <w:rPr>
                <w:rFonts w:ascii="Calibri" w:hAnsi="Calibri" w:cs="Calibri"/>
                <w:color w:val="000000"/>
                <w:sz w:val="22"/>
                <w:szCs w:val="22"/>
              </w:rPr>
            </w:pPr>
            <w:r w:rsidRPr="005D500D">
              <w:rPr>
                <w:rFonts w:ascii="Calibri" w:hAnsi="Calibri" w:cs="Calibri"/>
                <w:color w:val="000000"/>
                <w:sz w:val="22"/>
                <w:szCs w:val="22"/>
              </w:rPr>
              <w:t>BDI: Der Energieverbrauch von Bestandsgebäuden kann um rund 80 Prozent gesenkt werden.</w:t>
            </w:r>
          </w:p>
        </w:tc>
      </w:tr>
      <w:tr w:rsidR="005D500D" w:rsidRPr="005D500D" w14:paraId="5365480C" w14:textId="77777777" w:rsidTr="005D500D">
        <w:trPr>
          <w:trHeight w:val="440"/>
        </w:trPr>
        <w:tc>
          <w:tcPr>
            <w:tcW w:w="2341" w:type="dxa"/>
            <w:tcBorders>
              <w:top w:val="nil"/>
              <w:left w:val="single" w:sz="8" w:space="0" w:color="auto"/>
              <w:bottom w:val="single" w:sz="4" w:space="0" w:color="auto"/>
              <w:right w:val="single" w:sz="4" w:space="0" w:color="auto"/>
            </w:tcBorders>
            <w:shd w:val="clear" w:color="auto" w:fill="auto"/>
            <w:vAlign w:val="center"/>
            <w:hideMark/>
          </w:tcPr>
          <w:p w14:paraId="684F4145" w14:textId="77777777" w:rsidR="005D500D" w:rsidRPr="005D500D" w:rsidRDefault="005D500D" w:rsidP="005D500D">
            <w:pPr>
              <w:widowControl/>
              <w:suppressAutoHyphens w:val="0"/>
              <w:overflowPunct/>
              <w:autoSpaceDE/>
              <w:autoSpaceDN/>
              <w:adjustRightInd/>
              <w:textAlignment w:val="auto"/>
              <w:rPr>
                <w:rFonts w:ascii="Calibri" w:hAnsi="Calibri" w:cs="Calibri"/>
                <w:color w:val="000000"/>
                <w:sz w:val="22"/>
                <w:szCs w:val="22"/>
              </w:rPr>
            </w:pPr>
            <w:r w:rsidRPr="005D500D">
              <w:rPr>
                <w:rFonts w:ascii="Calibri" w:hAnsi="Calibri" w:cs="Calibri"/>
                <w:color w:val="000000"/>
                <w:sz w:val="22"/>
                <w:szCs w:val="22"/>
              </w:rPr>
              <w:t>CO</w:t>
            </w:r>
            <w:r w:rsidRPr="005D500D">
              <w:rPr>
                <w:rFonts w:ascii="Calibri" w:hAnsi="Calibri" w:cs="Calibri"/>
                <w:color w:val="000000"/>
                <w:sz w:val="22"/>
                <w:szCs w:val="22"/>
                <w:vertAlign w:val="subscript"/>
              </w:rPr>
              <w:t>2</w:t>
            </w:r>
            <w:r w:rsidRPr="005D500D">
              <w:rPr>
                <w:rFonts w:ascii="Calibri" w:hAnsi="Calibri" w:cs="Calibri"/>
                <w:color w:val="000000"/>
                <w:sz w:val="22"/>
                <w:szCs w:val="22"/>
              </w:rPr>
              <w:t>-Emissionen Schöneck durch Wohnen (t)</w:t>
            </w:r>
          </w:p>
        </w:tc>
        <w:tc>
          <w:tcPr>
            <w:tcW w:w="2280" w:type="dxa"/>
            <w:tcBorders>
              <w:top w:val="nil"/>
              <w:left w:val="nil"/>
              <w:bottom w:val="single" w:sz="4" w:space="0" w:color="auto"/>
              <w:right w:val="single" w:sz="4" w:space="0" w:color="auto"/>
            </w:tcBorders>
            <w:shd w:val="clear" w:color="auto" w:fill="auto"/>
            <w:vAlign w:val="center"/>
            <w:hideMark/>
          </w:tcPr>
          <w:p w14:paraId="4387F445" w14:textId="77777777" w:rsidR="005D500D" w:rsidRPr="005D500D" w:rsidRDefault="005D500D" w:rsidP="005D500D">
            <w:pPr>
              <w:widowControl/>
              <w:suppressAutoHyphens w:val="0"/>
              <w:overflowPunct/>
              <w:autoSpaceDE/>
              <w:autoSpaceDN/>
              <w:adjustRightInd/>
              <w:jc w:val="right"/>
              <w:textAlignment w:val="auto"/>
              <w:rPr>
                <w:rFonts w:ascii="Calibri" w:hAnsi="Calibri" w:cs="Calibri"/>
                <w:color w:val="000000"/>
                <w:sz w:val="22"/>
                <w:szCs w:val="22"/>
              </w:rPr>
            </w:pPr>
            <w:r w:rsidRPr="005D500D">
              <w:rPr>
                <w:rFonts w:ascii="Calibri" w:hAnsi="Calibri" w:cs="Calibri"/>
                <w:color w:val="000000"/>
                <w:sz w:val="22"/>
                <w:szCs w:val="22"/>
              </w:rPr>
              <w:t>21.600</w:t>
            </w:r>
          </w:p>
        </w:tc>
        <w:tc>
          <w:tcPr>
            <w:tcW w:w="5579" w:type="dxa"/>
            <w:gridSpan w:val="3"/>
            <w:tcBorders>
              <w:top w:val="single" w:sz="4" w:space="0" w:color="auto"/>
              <w:left w:val="nil"/>
              <w:bottom w:val="single" w:sz="4" w:space="0" w:color="auto"/>
              <w:right w:val="single" w:sz="8" w:space="0" w:color="000000"/>
            </w:tcBorders>
            <w:shd w:val="clear" w:color="auto" w:fill="auto"/>
            <w:vAlign w:val="center"/>
            <w:hideMark/>
          </w:tcPr>
          <w:p w14:paraId="51B2CCBD" w14:textId="77777777" w:rsidR="005D500D" w:rsidRPr="005D500D" w:rsidRDefault="005D500D" w:rsidP="005D500D">
            <w:pPr>
              <w:widowControl/>
              <w:suppressAutoHyphens w:val="0"/>
              <w:overflowPunct/>
              <w:autoSpaceDE/>
              <w:autoSpaceDN/>
              <w:adjustRightInd/>
              <w:textAlignment w:val="auto"/>
              <w:rPr>
                <w:rFonts w:ascii="Calibri" w:hAnsi="Calibri" w:cs="Calibri"/>
                <w:color w:val="000000"/>
                <w:sz w:val="22"/>
                <w:szCs w:val="22"/>
              </w:rPr>
            </w:pPr>
            <w:r w:rsidRPr="005D500D">
              <w:rPr>
                <w:rFonts w:ascii="Calibri" w:hAnsi="Calibri" w:cs="Calibri"/>
                <w:color w:val="000000"/>
                <w:sz w:val="22"/>
                <w:szCs w:val="22"/>
              </w:rPr>
              <w:t>Klimaschutzkonzept Schöneck 2012</w:t>
            </w:r>
          </w:p>
        </w:tc>
      </w:tr>
      <w:tr w:rsidR="005D500D" w:rsidRPr="005D500D" w14:paraId="1E6DD2DB" w14:textId="77777777" w:rsidTr="005D500D">
        <w:trPr>
          <w:trHeight w:val="620"/>
        </w:trPr>
        <w:tc>
          <w:tcPr>
            <w:tcW w:w="2341" w:type="dxa"/>
            <w:tcBorders>
              <w:top w:val="nil"/>
              <w:left w:val="single" w:sz="8" w:space="0" w:color="auto"/>
              <w:bottom w:val="single" w:sz="4" w:space="0" w:color="auto"/>
              <w:right w:val="single" w:sz="4" w:space="0" w:color="auto"/>
            </w:tcBorders>
            <w:shd w:val="clear" w:color="auto" w:fill="auto"/>
            <w:vAlign w:val="center"/>
            <w:hideMark/>
          </w:tcPr>
          <w:p w14:paraId="6F89E8F2" w14:textId="77777777" w:rsidR="005D500D" w:rsidRPr="005D500D" w:rsidRDefault="005D500D" w:rsidP="005D500D">
            <w:pPr>
              <w:widowControl/>
              <w:suppressAutoHyphens w:val="0"/>
              <w:overflowPunct/>
              <w:autoSpaceDE/>
              <w:autoSpaceDN/>
              <w:adjustRightInd/>
              <w:textAlignment w:val="auto"/>
              <w:rPr>
                <w:rFonts w:ascii="Calibri" w:hAnsi="Calibri" w:cs="Calibri"/>
                <w:color w:val="000000"/>
                <w:sz w:val="22"/>
                <w:szCs w:val="22"/>
              </w:rPr>
            </w:pPr>
            <w:r w:rsidRPr="005D500D">
              <w:rPr>
                <w:rFonts w:ascii="Calibri" w:hAnsi="Calibri" w:cs="Calibri"/>
                <w:color w:val="000000"/>
                <w:sz w:val="22"/>
                <w:szCs w:val="22"/>
              </w:rPr>
              <w:t>=&gt; CO</w:t>
            </w:r>
            <w:r w:rsidRPr="005D500D">
              <w:rPr>
                <w:rFonts w:ascii="Calibri" w:hAnsi="Calibri" w:cs="Calibri"/>
                <w:color w:val="000000"/>
                <w:sz w:val="22"/>
                <w:szCs w:val="22"/>
                <w:vertAlign w:val="subscript"/>
              </w:rPr>
              <w:t>2</w:t>
            </w:r>
            <w:r w:rsidRPr="005D500D">
              <w:rPr>
                <w:rFonts w:ascii="Calibri" w:hAnsi="Calibri" w:cs="Calibri"/>
                <w:color w:val="000000"/>
                <w:sz w:val="22"/>
                <w:szCs w:val="22"/>
              </w:rPr>
              <w:t xml:space="preserve"> pro Jahr und unsanierter Wohneinheit (t)</w:t>
            </w:r>
          </w:p>
        </w:tc>
        <w:tc>
          <w:tcPr>
            <w:tcW w:w="2280" w:type="dxa"/>
            <w:tcBorders>
              <w:top w:val="nil"/>
              <w:left w:val="nil"/>
              <w:bottom w:val="single" w:sz="4" w:space="0" w:color="auto"/>
              <w:right w:val="single" w:sz="4" w:space="0" w:color="auto"/>
            </w:tcBorders>
            <w:shd w:val="clear" w:color="auto" w:fill="auto"/>
            <w:vAlign w:val="center"/>
            <w:hideMark/>
          </w:tcPr>
          <w:p w14:paraId="18BA7E08" w14:textId="77777777" w:rsidR="005D500D" w:rsidRPr="005D500D" w:rsidRDefault="005D500D" w:rsidP="005D500D">
            <w:pPr>
              <w:widowControl/>
              <w:suppressAutoHyphens w:val="0"/>
              <w:overflowPunct/>
              <w:autoSpaceDE/>
              <w:autoSpaceDN/>
              <w:adjustRightInd/>
              <w:jc w:val="right"/>
              <w:textAlignment w:val="auto"/>
              <w:rPr>
                <w:rFonts w:ascii="Calibri" w:hAnsi="Calibri" w:cs="Calibri"/>
                <w:color w:val="000000"/>
                <w:sz w:val="22"/>
                <w:szCs w:val="22"/>
              </w:rPr>
            </w:pPr>
            <w:r w:rsidRPr="005D500D">
              <w:rPr>
                <w:rFonts w:ascii="Calibri" w:hAnsi="Calibri" w:cs="Calibri"/>
                <w:color w:val="000000"/>
                <w:sz w:val="22"/>
                <w:szCs w:val="22"/>
              </w:rPr>
              <w:t>6,2</w:t>
            </w:r>
          </w:p>
        </w:tc>
        <w:tc>
          <w:tcPr>
            <w:tcW w:w="5579" w:type="dxa"/>
            <w:gridSpan w:val="3"/>
            <w:tcBorders>
              <w:top w:val="single" w:sz="4" w:space="0" w:color="auto"/>
              <w:left w:val="nil"/>
              <w:bottom w:val="single" w:sz="4" w:space="0" w:color="auto"/>
              <w:right w:val="single" w:sz="8" w:space="0" w:color="000000"/>
            </w:tcBorders>
            <w:shd w:val="clear" w:color="auto" w:fill="auto"/>
            <w:vAlign w:val="center"/>
            <w:hideMark/>
          </w:tcPr>
          <w:p w14:paraId="4581C4F5" w14:textId="77777777" w:rsidR="005D500D" w:rsidRPr="005D500D" w:rsidRDefault="005D500D" w:rsidP="005D500D">
            <w:pPr>
              <w:widowControl/>
              <w:suppressAutoHyphens w:val="0"/>
              <w:overflowPunct/>
              <w:autoSpaceDE/>
              <w:autoSpaceDN/>
              <w:adjustRightInd/>
              <w:textAlignment w:val="auto"/>
              <w:rPr>
                <w:rFonts w:ascii="Calibri" w:hAnsi="Calibri" w:cs="Calibri"/>
                <w:color w:val="000000"/>
                <w:sz w:val="22"/>
                <w:szCs w:val="22"/>
              </w:rPr>
            </w:pPr>
            <w:r w:rsidRPr="005D500D">
              <w:rPr>
                <w:rFonts w:ascii="Calibri" w:hAnsi="Calibri" w:cs="Calibri"/>
                <w:color w:val="000000"/>
                <w:sz w:val="22"/>
                <w:szCs w:val="22"/>
              </w:rPr>
              <w:t> </w:t>
            </w:r>
          </w:p>
        </w:tc>
      </w:tr>
      <w:tr w:rsidR="005D500D" w:rsidRPr="005D500D" w14:paraId="40A23D0B" w14:textId="77777777" w:rsidTr="005D500D">
        <w:trPr>
          <w:trHeight w:val="390"/>
        </w:trPr>
        <w:tc>
          <w:tcPr>
            <w:tcW w:w="2341" w:type="dxa"/>
            <w:tcBorders>
              <w:top w:val="nil"/>
              <w:left w:val="single" w:sz="8" w:space="0" w:color="auto"/>
              <w:bottom w:val="single" w:sz="4" w:space="0" w:color="auto"/>
              <w:right w:val="single" w:sz="4" w:space="0" w:color="auto"/>
            </w:tcBorders>
            <w:shd w:val="clear" w:color="auto" w:fill="auto"/>
            <w:vAlign w:val="center"/>
            <w:hideMark/>
          </w:tcPr>
          <w:p w14:paraId="763EEBF4" w14:textId="77777777" w:rsidR="005D500D" w:rsidRPr="005D500D" w:rsidRDefault="005D500D" w:rsidP="005D500D">
            <w:pPr>
              <w:widowControl/>
              <w:suppressAutoHyphens w:val="0"/>
              <w:overflowPunct/>
              <w:autoSpaceDE/>
              <w:autoSpaceDN/>
              <w:adjustRightInd/>
              <w:textAlignment w:val="auto"/>
              <w:rPr>
                <w:rFonts w:ascii="Calibri" w:hAnsi="Calibri" w:cs="Calibri"/>
                <w:color w:val="000000"/>
                <w:sz w:val="22"/>
                <w:szCs w:val="22"/>
              </w:rPr>
            </w:pPr>
            <w:r w:rsidRPr="005D500D">
              <w:rPr>
                <w:rFonts w:ascii="Calibri" w:hAnsi="Calibri" w:cs="Calibri"/>
                <w:color w:val="000000"/>
                <w:sz w:val="22"/>
                <w:szCs w:val="22"/>
              </w:rPr>
              <w:t>=&gt; CO</w:t>
            </w:r>
            <w:r w:rsidRPr="005D500D">
              <w:rPr>
                <w:rFonts w:ascii="Calibri" w:hAnsi="Calibri" w:cs="Calibri"/>
                <w:color w:val="000000"/>
                <w:sz w:val="22"/>
                <w:szCs w:val="22"/>
                <w:vertAlign w:val="subscript"/>
              </w:rPr>
              <w:t>2</w:t>
            </w:r>
            <w:r w:rsidRPr="005D500D">
              <w:rPr>
                <w:rFonts w:ascii="Calibri" w:hAnsi="Calibri" w:cs="Calibri"/>
                <w:color w:val="000000"/>
                <w:sz w:val="22"/>
                <w:szCs w:val="22"/>
              </w:rPr>
              <w:t xml:space="preserve"> pro Jahr und sanierter Wohneinheit (t)</w:t>
            </w:r>
          </w:p>
        </w:tc>
        <w:tc>
          <w:tcPr>
            <w:tcW w:w="2280" w:type="dxa"/>
            <w:tcBorders>
              <w:top w:val="nil"/>
              <w:left w:val="nil"/>
              <w:bottom w:val="single" w:sz="4" w:space="0" w:color="auto"/>
              <w:right w:val="single" w:sz="4" w:space="0" w:color="auto"/>
            </w:tcBorders>
            <w:shd w:val="clear" w:color="auto" w:fill="auto"/>
            <w:vAlign w:val="center"/>
            <w:hideMark/>
          </w:tcPr>
          <w:p w14:paraId="66EEEC05" w14:textId="77777777" w:rsidR="005D500D" w:rsidRPr="005D500D" w:rsidRDefault="005D500D" w:rsidP="005D500D">
            <w:pPr>
              <w:widowControl/>
              <w:suppressAutoHyphens w:val="0"/>
              <w:overflowPunct/>
              <w:autoSpaceDE/>
              <w:autoSpaceDN/>
              <w:adjustRightInd/>
              <w:jc w:val="right"/>
              <w:textAlignment w:val="auto"/>
              <w:rPr>
                <w:rFonts w:ascii="Calibri" w:hAnsi="Calibri" w:cs="Calibri"/>
                <w:color w:val="000000"/>
                <w:sz w:val="22"/>
                <w:szCs w:val="22"/>
              </w:rPr>
            </w:pPr>
            <w:r w:rsidRPr="005D500D">
              <w:rPr>
                <w:rFonts w:ascii="Calibri" w:hAnsi="Calibri" w:cs="Calibri"/>
                <w:color w:val="000000"/>
                <w:sz w:val="22"/>
                <w:szCs w:val="22"/>
              </w:rPr>
              <w:t>1,2</w:t>
            </w:r>
          </w:p>
        </w:tc>
        <w:tc>
          <w:tcPr>
            <w:tcW w:w="5579" w:type="dxa"/>
            <w:gridSpan w:val="3"/>
            <w:tcBorders>
              <w:top w:val="single" w:sz="4" w:space="0" w:color="auto"/>
              <w:left w:val="nil"/>
              <w:bottom w:val="single" w:sz="4" w:space="0" w:color="auto"/>
              <w:right w:val="single" w:sz="8" w:space="0" w:color="000000"/>
            </w:tcBorders>
            <w:shd w:val="clear" w:color="auto" w:fill="auto"/>
            <w:vAlign w:val="center"/>
            <w:hideMark/>
          </w:tcPr>
          <w:p w14:paraId="76E169BC" w14:textId="77777777" w:rsidR="005D500D" w:rsidRPr="005D500D" w:rsidRDefault="005D500D" w:rsidP="005D500D">
            <w:pPr>
              <w:widowControl/>
              <w:suppressAutoHyphens w:val="0"/>
              <w:overflowPunct/>
              <w:autoSpaceDE/>
              <w:autoSpaceDN/>
              <w:adjustRightInd/>
              <w:textAlignment w:val="auto"/>
              <w:rPr>
                <w:rFonts w:ascii="Calibri" w:hAnsi="Calibri" w:cs="Calibri"/>
                <w:color w:val="000000"/>
                <w:sz w:val="22"/>
                <w:szCs w:val="22"/>
              </w:rPr>
            </w:pPr>
            <w:r w:rsidRPr="005D500D">
              <w:rPr>
                <w:rFonts w:ascii="Calibri" w:hAnsi="Calibri" w:cs="Calibri"/>
                <w:color w:val="000000"/>
                <w:sz w:val="22"/>
                <w:szCs w:val="22"/>
              </w:rPr>
              <w:t> </w:t>
            </w:r>
          </w:p>
        </w:tc>
      </w:tr>
      <w:tr w:rsidR="005D500D" w:rsidRPr="005D500D" w14:paraId="18B64CDF" w14:textId="77777777" w:rsidTr="005D500D">
        <w:trPr>
          <w:trHeight w:val="290"/>
        </w:trPr>
        <w:tc>
          <w:tcPr>
            <w:tcW w:w="2341" w:type="dxa"/>
            <w:tcBorders>
              <w:top w:val="nil"/>
              <w:left w:val="single" w:sz="8" w:space="0" w:color="auto"/>
              <w:bottom w:val="single" w:sz="4" w:space="0" w:color="auto"/>
              <w:right w:val="single" w:sz="4" w:space="0" w:color="auto"/>
            </w:tcBorders>
            <w:shd w:val="clear" w:color="auto" w:fill="auto"/>
            <w:vAlign w:val="center"/>
            <w:hideMark/>
          </w:tcPr>
          <w:p w14:paraId="2B0CB0A1" w14:textId="77777777" w:rsidR="005D500D" w:rsidRPr="005D500D" w:rsidRDefault="005D500D" w:rsidP="005D500D">
            <w:pPr>
              <w:widowControl/>
              <w:suppressAutoHyphens w:val="0"/>
              <w:overflowPunct/>
              <w:autoSpaceDE/>
              <w:autoSpaceDN/>
              <w:adjustRightInd/>
              <w:textAlignment w:val="auto"/>
              <w:rPr>
                <w:rFonts w:ascii="Calibri" w:hAnsi="Calibri" w:cs="Calibri"/>
                <w:color w:val="000000"/>
                <w:sz w:val="22"/>
                <w:szCs w:val="22"/>
              </w:rPr>
            </w:pPr>
            <w:r w:rsidRPr="005D500D">
              <w:rPr>
                <w:rFonts w:ascii="Calibri" w:hAnsi="Calibri" w:cs="Calibri"/>
                <w:color w:val="000000"/>
                <w:sz w:val="22"/>
                <w:szCs w:val="22"/>
              </w:rPr>
              <w:t>Anzahl Einwohner</w:t>
            </w:r>
          </w:p>
        </w:tc>
        <w:tc>
          <w:tcPr>
            <w:tcW w:w="2280" w:type="dxa"/>
            <w:tcBorders>
              <w:top w:val="nil"/>
              <w:left w:val="nil"/>
              <w:bottom w:val="single" w:sz="4" w:space="0" w:color="auto"/>
              <w:right w:val="single" w:sz="4" w:space="0" w:color="auto"/>
            </w:tcBorders>
            <w:shd w:val="clear" w:color="auto" w:fill="auto"/>
            <w:vAlign w:val="center"/>
            <w:hideMark/>
          </w:tcPr>
          <w:p w14:paraId="20E0DDF7" w14:textId="77777777" w:rsidR="005D500D" w:rsidRPr="005D500D" w:rsidRDefault="005D500D" w:rsidP="005D500D">
            <w:pPr>
              <w:widowControl/>
              <w:suppressAutoHyphens w:val="0"/>
              <w:overflowPunct/>
              <w:autoSpaceDE/>
              <w:autoSpaceDN/>
              <w:adjustRightInd/>
              <w:jc w:val="right"/>
              <w:textAlignment w:val="auto"/>
              <w:rPr>
                <w:rFonts w:ascii="Calibri" w:hAnsi="Calibri" w:cs="Calibri"/>
                <w:color w:val="000000"/>
                <w:sz w:val="22"/>
                <w:szCs w:val="22"/>
              </w:rPr>
            </w:pPr>
            <w:r w:rsidRPr="005D500D">
              <w:rPr>
                <w:rFonts w:ascii="Calibri" w:hAnsi="Calibri" w:cs="Calibri"/>
                <w:color w:val="000000"/>
                <w:sz w:val="22"/>
                <w:szCs w:val="22"/>
              </w:rPr>
              <w:t>11.909</w:t>
            </w:r>
          </w:p>
        </w:tc>
        <w:tc>
          <w:tcPr>
            <w:tcW w:w="5579" w:type="dxa"/>
            <w:gridSpan w:val="3"/>
            <w:tcBorders>
              <w:top w:val="single" w:sz="4" w:space="0" w:color="auto"/>
              <w:left w:val="nil"/>
              <w:bottom w:val="single" w:sz="4" w:space="0" w:color="auto"/>
              <w:right w:val="single" w:sz="8" w:space="0" w:color="000000"/>
            </w:tcBorders>
            <w:shd w:val="clear" w:color="auto" w:fill="auto"/>
            <w:vAlign w:val="center"/>
            <w:hideMark/>
          </w:tcPr>
          <w:p w14:paraId="6DB01F86" w14:textId="77777777" w:rsidR="005D500D" w:rsidRPr="005D500D" w:rsidRDefault="005D500D" w:rsidP="005D500D">
            <w:pPr>
              <w:widowControl/>
              <w:suppressAutoHyphens w:val="0"/>
              <w:overflowPunct/>
              <w:autoSpaceDE/>
              <w:autoSpaceDN/>
              <w:adjustRightInd/>
              <w:textAlignment w:val="auto"/>
              <w:rPr>
                <w:rFonts w:ascii="Calibri" w:hAnsi="Calibri" w:cs="Calibri"/>
                <w:color w:val="000000"/>
                <w:sz w:val="22"/>
                <w:szCs w:val="22"/>
              </w:rPr>
            </w:pPr>
            <w:r w:rsidRPr="005D500D">
              <w:rPr>
                <w:rFonts w:ascii="Calibri" w:hAnsi="Calibri" w:cs="Calibri"/>
                <w:color w:val="000000"/>
                <w:sz w:val="22"/>
                <w:szCs w:val="22"/>
              </w:rPr>
              <w:t xml:space="preserve">Regionalverband </w:t>
            </w:r>
            <w:proofErr w:type="spellStart"/>
            <w:r w:rsidRPr="005D500D">
              <w:rPr>
                <w:rFonts w:ascii="Calibri" w:hAnsi="Calibri" w:cs="Calibri"/>
                <w:color w:val="000000"/>
                <w:sz w:val="22"/>
                <w:szCs w:val="22"/>
              </w:rPr>
              <w:t>FrankfurtRheinMain</w:t>
            </w:r>
            <w:proofErr w:type="spellEnd"/>
            <w:r w:rsidRPr="005D500D">
              <w:rPr>
                <w:rFonts w:ascii="Calibri" w:hAnsi="Calibri" w:cs="Calibri"/>
                <w:color w:val="000000"/>
                <w:sz w:val="22"/>
                <w:szCs w:val="22"/>
              </w:rPr>
              <w:t xml:space="preserve"> 2017</w:t>
            </w:r>
          </w:p>
        </w:tc>
      </w:tr>
      <w:tr w:rsidR="005D500D" w:rsidRPr="005D500D" w14:paraId="797250F6" w14:textId="77777777" w:rsidTr="005D500D">
        <w:trPr>
          <w:trHeight w:val="910"/>
        </w:trPr>
        <w:tc>
          <w:tcPr>
            <w:tcW w:w="2341" w:type="dxa"/>
            <w:tcBorders>
              <w:top w:val="nil"/>
              <w:left w:val="single" w:sz="8" w:space="0" w:color="auto"/>
              <w:bottom w:val="single" w:sz="8" w:space="0" w:color="auto"/>
              <w:right w:val="single" w:sz="4" w:space="0" w:color="auto"/>
            </w:tcBorders>
            <w:shd w:val="clear" w:color="auto" w:fill="auto"/>
            <w:vAlign w:val="center"/>
            <w:hideMark/>
          </w:tcPr>
          <w:p w14:paraId="24AFBDC9" w14:textId="77777777" w:rsidR="005D500D" w:rsidRPr="005D500D" w:rsidRDefault="005D500D" w:rsidP="005D500D">
            <w:pPr>
              <w:widowControl/>
              <w:suppressAutoHyphens w:val="0"/>
              <w:overflowPunct/>
              <w:autoSpaceDE/>
              <w:autoSpaceDN/>
              <w:adjustRightInd/>
              <w:textAlignment w:val="auto"/>
              <w:rPr>
                <w:rFonts w:ascii="Calibri" w:hAnsi="Calibri" w:cs="Calibri"/>
                <w:color w:val="000000"/>
                <w:sz w:val="22"/>
                <w:szCs w:val="22"/>
              </w:rPr>
            </w:pPr>
            <w:r w:rsidRPr="005D500D">
              <w:rPr>
                <w:rFonts w:ascii="Calibri" w:hAnsi="Calibri" w:cs="Calibri"/>
                <w:color w:val="000000"/>
                <w:sz w:val="22"/>
                <w:szCs w:val="22"/>
              </w:rPr>
              <w:t>zusätzliche Einwohner im Bestand durch Wohnraumoffensive (1 Jahr)</w:t>
            </w:r>
          </w:p>
        </w:tc>
        <w:tc>
          <w:tcPr>
            <w:tcW w:w="2280" w:type="dxa"/>
            <w:tcBorders>
              <w:top w:val="nil"/>
              <w:left w:val="nil"/>
              <w:bottom w:val="single" w:sz="8" w:space="0" w:color="auto"/>
              <w:right w:val="single" w:sz="4" w:space="0" w:color="auto"/>
            </w:tcBorders>
            <w:shd w:val="clear" w:color="auto" w:fill="auto"/>
            <w:vAlign w:val="center"/>
            <w:hideMark/>
          </w:tcPr>
          <w:p w14:paraId="05109965" w14:textId="77777777" w:rsidR="005D500D" w:rsidRPr="005D500D" w:rsidRDefault="005D500D" w:rsidP="005D500D">
            <w:pPr>
              <w:widowControl/>
              <w:suppressAutoHyphens w:val="0"/>
              <w:overflowPunct/>
              <w:autoSpaceDE/>
              <w:autoSpaceDN/>
              <w:adjustRightInd/>
              <w:jc w:val="right"/>
              <w:textAlignment w:val="auto"/>
              <w:rPr>
                <w:rFonts w:ascii="Calibri" w:hAnsi="Calibri" w:cs="Calibri"/>
                <w:color w:val="000000"/>
                <w:sz w:val="22"/>
                <w:szCs w:val="22"/>
              </w:rPr>
            </w:pPr>
            <w:r w:rsidRPr="005D500D">
              <w:rPr>
                <w:rFonts w:ascii="Calibri" w:hAnsi="Calibri" w:cs="Calibri"/>
                <w:color w:val="000000"/>
                <w:sz w:val="22"/>
                <w:szCs w:val="22"/>
              </w:rPr>
              <w:t>242</w:t>
            </w:r>
          </w:p>
        </w:tc>
        <w:tc>
          <w:tcPr>
            <w:tcW w:w="5579" w:type="dxa"/>
            <w:gridSpan w:val="3"/>
            <w:tcBorders>
              <w:top w:val="single" w:sz="4" w:space="0" w:color="auto"/>
              <w:left w:val="nil"/>
              <w:bottom w:val="single" w:sz="8" w:space="0" w:color="auto"/>
              <w:right w:val="single" w:sz="8" w:space="0" w:color="000000"/>
            </w:tcBorders>
            <w:shd w:val="clear" w:color="auto" w:fill="auto"/>
            <w:vAlign w:val="center"/>
            <w:hideMark/>
          </w:tcPr>
          <w:p w14:paraId="68D97535" w14:textId="77777777" w:rsidR="005D500D" w:rsidRPr="005D500D" w:rsidRDefault="005D500D" w:rsidP="005D500D">
            <w:pPr>
              <w:widowControl/>
              <w:suppressAutoHyphens w:val="0"/>
              <w:overflowPunct/>
              <w:autoSpaceDE/>
              <w:autoSpaceDN/>
              <w:adjustRightInd/>
              <w:textAlignment w:val="auto"/>
              <w:rPr>
                <w:rFonts w:ascii="Calibri" w:hAnsi="Calibri" w:cs="Calibri"/>
                <w:color w:val="000000"/>
                <w:sz w:val="22"/>
                <w:szCs w:val="22"/>
              </w:rPr>
            </w:pPr>
            <w:r w:rsidRPr="005D500D">
              <w:rPr>
                <w:rFonts w:ascii="Calibri" w:hAnsi="Calibri" w:cs="Calibri"/>
                <w:color w:val="000000"/>
                <w:sz w:val="22"/>
                <w:szCs w:val="22"/>
              </w:rPr>
              <w:t>Entspricht einer Reduktion der durchschnittlichen Wohnfläche um 1 m² pro Person von 50,3 m² auf 49,3 m²</w:t>
            </w:r>
          </w:p>
        </w:tc>
      </w:tr>
      <w:tr w:rsidR="005D500D" w:rsidRPr="005D500D" w14:paraId="552D97FF" w14:textId="77777777" w:rsidTr="005D500D">
        <w:trPr>
          <w:trHeight w:val="300"/>
        </w:trPr>
        <w:tc>
          <w:tcPr>
            <w:tcW w:w="2341" w:type="dxa"/>
            <w:tcBorders>
              <w:top w:val="nil"/>
              <w:left w:val="nil"/>
              <w:bottom w:val="nil"/>
              <w:right w:val="nil"/>
            </w:tcBorders>
            <w:shd w:val="clear" w:color="auto" w:fill="auto"/>
            <w:vAlign w:val="bottom"/>
            <w:hideMark/>
          </w:tcPr>
          <w:p w14:paraId="3198DDFC" w14:textId="77777777" w:rsidR="005D500D" w:rsidRPr="005D500D" w:rsidRDefault="005D500D" w:rsidP="005D500D">
            <w:pPr>
              <w:widowControl/>
              <w:suppressAutoHyphens w:val="0"/>
              <w:overflowPunct/>
              <w:autoSpaceDE/>
              <w:autoSpaceDN/>
              <w:adjustRightInd/>
              <w:textAlignment w:val="auto"/>
              <w:rPr>
                <w:rFonts w:ascii="Calibri" w:hAnsi="Calibri" w:cs="Calibri"/>
                <w:color w:val="000000"/>
                <w:sz w:val="22"/>
                <w:szCs w:val="22"/>
              </w:rPr>
            </w:pPr>
          </w:p>
        </w:tc>
        <w:tc>
          <w:tcPr>
            <w:tcW w:w="2280" w:type="dxa"/>
            <w:tcBorders>
              <w:top w:val="nil"/>
              <w:left w:val="nil"/>
              <w:bottom w:val="nil"/>
              <w:right w:val="nil"/>
            </w:tcBorders>
            <w:shd w:val="clear" w:color="auto" w:fill="auto"/>
            <w:vAlign w:val="bottom"/>
            <w:hideMark/>
          </w:tcPr>
          <w:p w14:paraId="5088E6AF" w14:textId="77777777" w:rsidR="005D500D" w:rsidRPr="005D500D" w:rsidRDefault="005D500D" w:rsidP="005D500D">
            <w:pPr>
              <w:widowControl/>
              <w:suppressAutoHyphens w:val="0"/>
              <w:overflowPunct/>
              <w:autoSpaceDE/>
              <w:autoSpaceDN/>
              <w:adjustRightInd/>
              <w:textAlignment w:val="auto"/>
              <w:rPr>
                <w:rFonts w:ascii="Times New Roman" w:hAnsi="Times New Roman"/>
                <w:sz w:val="20"/>
              </w:rPr>
            </w:pPr>
          </w:p>
        </w:tc>
        <w:tc>
          <w:tcPr>
            <w:tcW w:w="2279" w:type="dxa"/>
            <w:tcBorders>
              <w:top w:val="nil"/>
              <w:left w:val="nil"/>
              <w:bottom w:val="nil"/>
              <w:right w:val="nil"/>
            </w:tcBorders>
            <w:shd w:val="clear" w:color="auto" w:fill="auto"/>
            <w:vAlign w:val="bottom"/>
            <w:hideMark/>
          </w:tcPr>
          <w:p w14:paraId="2F06B51F" w14:textId="77777777" w:rsidR="005D500D" w:rsidRPr="005D500D" w:rsidRDefault="005D500D" w:rsidP="005D500D">
            <w:pPr>
              <w:widowControl/>
              <w:suppressAutoHyphens w:val="0"/>
              <w:overflowPunct/>
              <w:autoSpaceDE/>
              <w:autoSpaceDN/>
              <w:adjustRightInd/>
              <w:textAlignment w:val="auto"/>
              <w:rPr>
                <w:rFonts w:ascii="Times New Roman" w:hAnsi="Times New Roman"/>
                <w:sz w:val="20"/>
              </w:rPr>
            </w:pPr>
          </w:p>
        </w:tc>
        <w:tc>
          <w:tcPr>
            <w:tcW w:w="2280" w:type="dxa"/>
            <w:tcBorders>
              <w:top w:val="nil"/>
              <w:left w:val="nil"/>
              <w:bottom w:val="nil"/>
              <w:right w:val="nil"/>
            </w:tcBorders>
            <w:shd w:val="clear" w:color="auto" w:fill="auto"/>
            <w:vAlign w:val="bottom"/>
            <w:hideMark/>
          </w:tcPr>
          <w:p w14:paraId="2F5F2F2B" w14:textId="77777777" w:rsidR="005D500D" w:rsidRPr="005D500D" w:rsidRDefault="005D500D" w:rsidP="005D500D">
            <w:pPr>
              <w:widowControl/>
              <w:suppressAutoHyphens w:val="0"/>
              <w:overflowPunct/>
              <w:autoSpaceDE/>
              <w:autoSpaceDN/>
              <w:adjustRightInd/>
              <w:textAlignment w:val="auto"/>
              <w:rPr>
                <w:rFonts w:ascii="Times New Roman" w:hAnsi="Times New Roman"/>
                <w:sz w:val="20"/>
              </w:rPr>
            </w:pPr>
          </w:p>
        </w:tc>
        <w:tc>
          <w:tcPr>
            <w:tcW w:w="1020" w:type="dxa"/>
            <w:tcBorders>
              <w:top w:val="nil"/>
              <w:left w:val="nil"/>
              <w:bottom w:val="nil"/>
              <w:right w:val="nil"/>
            </w:tcBorders>
            <w:shd w:val="clear" w:color="auto" w:fill="auto"/>
            <w:vAlign w:val="bottom"/>
            <w:hideMark/>
          </w:tcPr>
          <w:p w14:paraId="71A15458" w14:textId="77777777" w:rsidR="005D500D" w:rsidRPr="005D500D" w:rsidRDefault="005D500D" w:rsidP="005D500D">
            <w:pPr>
              <w:widowControl/>
              <w:suppressAutoHyphens w:val="0"/>
              <w:overflowPunct/>
              <w:autoSpaceDE/>
              <w:autoSpaceDN/>
              <w:adjustRightInd/>
              <w:textAlignment w:val="auto"/>
              <w:rPr>
                <w:rFonts w:ascii="Times New Roman" w:hAnsi="Times New Roman"/>
                <w:sz w:val="20"/>
              </w:rPr>
            </w:pPr>
          </w:p>
        </w:tc>
      </w:tr>
      <w:tr w:rsidR="005D500D" w:rsidRPr="005D500D" w14:paraId="4C75695F" w14:textId="77777777" w:rsidTr="005D500D">
        <w:trPr>
          <w:trHeight w:val="290"/>
        </w:trPr>
        <w:tc>
          <w:tcPr>
            <w:tcW w:w="2341" w:type="dxa"/>
            <w:vMerge w:val="restart"/>
            <w:tcBorders>
              <w:top w:val="single" w:sz="8" w:space="0" w:color="auto"/>
              <w:left w:val="single" w:sz="8" w:space="0" w:color="auto"/>
              <w:bottom w:val="single" w:sz="8" w:space="0" w:color="000000"/>
              <w:right w:val="single" w:sz="4" w:space="0" w:color="auto"/>
            </w:tcBorders>
            <w:shd w:val="clear" w:color="auto" w:fill="auto"/>
            <w:vAlign w:val="bottom"/>
            <w:hideMark/>
          </w:tcPr>
          <w:p w14:paraId="512CFE5B" w14:textId="77777777" w:rsidR="005D500D" w:rsidRPr="005D500D" w:rsidRDefault="005D500D" w:rsidP="005D500D">
            <w:pPr>
              <w:widowControl/>
              <w:suppressAutoHyphens w:val="0"/>
              <w:overflowPunct/>
              <w:autoSpaceDE/>
              <w:autoSpaceDN/>
              <w:adjustRightInd/>
              <w:jc w:val="center"/>
              <w:textAlignment w:val="auto"/>
              <w:rPr>
                <w:rFonts w:ascii="Calibri" w:hAnsi="Calibri" w:cs="Calibri"/>
                <w:color w:val="000000"/>
                <w:sz w:val="22"/>
                <w:szCs w:val="22"/>
              </w:rPr>
            </w:pPr>
            <w:r w:rsidRPr="005D500D">
              <w:rPr>
                <w:rFonts w:ascii="Calibri" w:hAnsi="Calibri" w:cs="Calibri"/>
                <w:color w:val="000000"/>
                <w:sz w:val="22"/>
                <w:szCs w:val="22"/>
              </w:rPr>
              <w:t> </w:t>
            </w:r>
          </w:p>
        </w:tc>
        <w:tc>
          <w:tcPr>
            <w:tcW w:w="228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626D867" w14:textId="77777777" w:rsidR="005D500D" w:rsidRPr="005D500D" w:rsidRDefault="005D500D" w:rsidP="005D500D">
            <w:pPr>
              <w:widowControl/>
              <w:suppressAutoHyphens w:val="0"/>
              <w:overflowPunct/>
              <w:autoSpaceDE/>
              <w:autoSpaceDN/>
              <w:adjustRightInd/>
              <w:jc w:val="center"/>
              <w:textAlignment w:val="auto"/>
              <w:rPr>
                <w:rFonts w:ascii="Calibri" w:hAnsi="Calibri" w:cs="Calibri"/>
                <w:color w:val="000000"/>
                <w:sz w:val="22"/>
                <w:szCs w:val="22"/>
              </w:rPr>
            </w:pPr>
            <w:r w:rsidRPr="005D500D">
              <w:rPr>
                <w:rFonts w:ascii="Calibri" w:hAnsi="Calibri" w:cs="Calibri"/>
                <w:color w:val="000000"/>
                <w:sz w:val="22"/>
                <w:szCs w:val="22"/>
              </w:rPr>
              <w:t>Ausgangsbasis</w:t>
            </w:r>
          </w:p>
        </w:tc>
        <w:tc>
          <w:tcPr>
            <w:tcW w:w="2279" w:type="dxa"/>
            <w:tcBorders>
              <w:top w:val="single" w:sz="8" w:space="0" w:color="auto"/>
              <w:left w:val="nil"/>
              <w:bottom w:val="single" w:sz="4" w:space="0" w:color="auto"/>
              <w:right w:val="single" w:sz="4" w:space="0" w:color="auto"/>
            </w:tcBorders>
            <w:shd w:val="clear" w:color="auto" w:fill="auto"/>
            <w:vAlign w:val="center"/>
            <w:hideMark/>
          </w:tcPr>
          <w:p w14:paraId="5B48BE1C" w14:textId="77777777" w:rsidR="005D500D" w:rsidRPr="005D500D" w:rsidRDefault="005D500D" w:rsidP="005D500D">
            <w:pPr>
              <w:widowControl/>
              <w:suppressAutoHyphens w:val="0"/>
              <w:overflowPunct/>
              <w:autoSpaceDE/>
              <w:autoSpaceDN/>
              <w:adjustRightInd/>
              <w:jc w:val="center"/>
              <w:textAlignment w:val="auto"/>
              <w:rPr>
                <w:rFonts w:ascii="Calibri" w:hAnsi="Calibri" w:cs="Calibri"/>
                <w:color w:val="000000"/>
                <w:sz w:val="22"/>
                <w:szCs w:val="22"/>
              </w:rPr>
            </w:pPr>
            <w:r w:rsidRPr="005D500D">
              <w:rPr>
                <w:rFonts w:ascii="Calibri" w:hAnsi="Calibri" w:cs="Calibri"/>
                <w:color w:val="000000"/>
                <w:sz w:val="22"/>
                <w:szCs w:val="22"/>
              </w:rPr>
              <w:t>Szenario 1</w:t>
            </w:r>
          </w:p>
        </w:tc>
        <w:tc>
          <w:tcPr>
            <w:tcW w:w="2280" w:type="dxa"/>
            <w:tcBorders>
              <w:top w:val="single" w:sz="8" w:space="0" w:color="auto"/>
              <w:left w:val="nil"/>
              <w:bottom w:val="single" w:sz="4" w:space="0" w:color="auto"/>
              <w:right w:val="single" w:sz="4" w:space="0" w:color="auto"/>
            </w:tcBorders>
            <w:shd w:val="clear" w:color="auto" w:fill="auto"/>
            <w:vAlign w:val="center"/>
            <w:hideMark/>
          </w:tcPr>
          <w:p w14:paraId="10B21815" w14:textId="77777777" w:rsidR="005D500D" w:rsidRPr="005D500D" w:rsidRDefault="005D500D" w:rsidP="005D500D">
            <w:pPr>
              <w:widowControl/>
              <w:suppressAutoHyphens w:val="0"/>
              <w:overflowPunct/>
              <w:autoSpaceDE/>
              <w:autoSpaceDN/>
              <w:adjustRightInd/>
              <w:jc w:val="center"/>
              <w:textAlignment w:val="auto"/>
              <w:rPr>
                <w:rFonts w:ascii="Calibri" w:hAnsi="Calibri" w:cs="Calibri"/>
                <w:color w:val="000000"/>
                <w:sz w:val="22"/>
                <w:szCs w:val="22"/>
              </w:rPr>
            </w:pPr>
            <w:r w:rsidRPr="005D500D">
              <w:rPr>
                <w:rFonts w:ascii="Calibri" w:hAnsi="Calibri" w:cs="Calibri"/>
                <w:color w:val="000000"/>
                <w:sz w:val="22"/>
                <w:szCs w:val="22"/>
              </w:rPr>
              <w:t>Szenario 2</w:t>
            </w:r>
          </w:p>
        </w:tc>
        <w:tc>
          <w:tcPr>
            <w:tcW w:w="1020"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1B52A44A" w14:textId="77777777" w:rsidR="005D500D" w:rsidRPr="005D500D" w:rsidRDefault="005D500D" w:rsidP="005D500D">
            <w:pPr>
              <w:widowControl/>
              <w:suppressAutoHyphens w:val="0"/>
              <w:overflowPunct/>
              <w:autoSpaceDE/>
              <w:autoSpaceDN/>
              <w:adjustRightInd/>
              <w:jc w:val="center"/>
              <w:textAlignment w:val="auto"/>
              <w:rPr>
                <w:rFonts w:ascii="Calibri" w:hAnsi="Calibri" w:cs="Calibri"/>
                <w:color w:val="000000"/>
                <w:sz w:val="22"/>
                <w:szCs w:val="22"/>
              </w:rPr>
            </w:pPr>
            <w:r w:rsidRPr="005D500D">
              <w:rPr>
                <w:rFonts w:ascii="Calibri" w:hAnsi="Calibri" w:cs="Calibri"/>
                <w:color w:val="000000"/>
                <w:sz w:val="22"/>
                <w:szCs w:val="22"/>
              </w:rPr>
              <w:t>Änderung</w:t>
            </w:r>
          </w:p>
        </w:tc>
      </w:tr>
      <w:tr w:rsidR="005D500D" w:rsidRPr="005D500D" w14:paraId="02AA6171" w14:textId="77777777" w:rsidTr="005D500D">
        <w:trPr>
          <w:trHeight w:val="590"/>
        </w:trPr>
        <w:tc>
          <w:tcPr>
            <w:tcW w:w="2341" w:type="dxa"/>
            <w:vMerge/>
            <w:tcBorders>
              <w:top w:val="single" w:sz="8" w:space="0" w:color="auto"/>
              <w:left w:val="single" w:sz="8" w:space="0" w:color="auto"/>
              <w:bottom w:val="single" w:sz="8" w:space="0" w:color="000000"/>
              <w:right w:val="single" w:sz="4" w:space="0" w:color="auto"/>
            </w:tcBorders>
            <w:vAlign w:val="center"/>
            <w:hideMark/>
          </w:tcPr>
          <w:p w14:paraId="4F584E15" w14:textId="77777777" w:rsidR="005D500D" w:rsidRPr="005D500D" w:rsidRDefault="005D500D" w:rsidP="005D500D">
            <w:pPr>
              <w:widowControl/>
              <w:suppressAutoHyphens w:val="0"/>
              <w:overflowPunct/>
              <w:autoSpaceDE/>
              <w:autoSpaceDN/>
              <w:adjustRightInd/>
              <w:textAlignment w:val="auto"/>
              <w:rPr>
                <w:rFonts w:ascii="Calibri" w:hAnsi="Calibri" w:cs="Calibri"/>
                <w:color w:val="000000"/>
                <w:sz w:val="22"/>
                <w:szCs w:val="22"/>
              </w:rPr>
            </w:pPr>
          </w:p>
        </w:tc>
        <w:tc>
          <w:tcPr>
            <w:tcW w:w="2280" w:type="dxa"/>
            <w:vMerge/>
            <w:tcBorders>
              <w:top w:val="single" w:sz="8" w:space="0" w:color="auto"/>
              <w:left w:val="single" w:sz="4" w:space="0" w:color="auto"/>
              <w:bottom w:val="single" w:sz="8" w:space="0" w:color="000000"/>
              <w:right w:val="single" w:sz="4" w:space="0" w:color="auto"/>
            </w:tcBorders>
            <w:vAlign w:val="center"/>
            <w:hideMark/>
          </w:tcPr>
          <w:p w14:paraId="09B85D0A" w14:textId="77777777" w:rsidR="005D500D" w:rsidRPr="005D500D" w:rsidRDefault="005D500D" w:rsidP="005D500D">
            <w:pPr>
              <w:widowControl/>
              <w:suppressAutoHyphens w:val="0"/>
              <w:overflowPunct/>
              <w:autoSpaceDE/>
              <w:autoSpaceDN/>
              <w:adjustRightInd/>
              <w:textAlignment w:val="auto"/>
              <w:rPr>
                <w:rFonts w:ascii="Calibri" w:hAnsi="Calibri" w:cs="Calibri"/>
                <w:color w:val="000000"/>
                <w:sz w:val="22"/>
                <w:szCs w:val="22"/>
              </w:rPr>
            </w:pPr>
          </w:p>
        </w:tc>
        <w:tc>
          <w:tcPr>
            <w:tcW w:w="2279" w:type="dxa"/>
            <w:tcBorders>
              <w:top w:val="nil"/>
              <w:left w:val="nil"/>
              <w:bottom w:val="single" w:sz="8" w:space="0" w:color="auto"/>
              <w:right w:val="single" w:sz="4" w:space="0" w:color="auto"/>
            </w:tcBorders>
            <w:shd w:val="clear" w:color="auto" w:fill="auto"/>
            <w:vAlign w:val="center"/>
            <w:hideMark/>
          </w:tcPr>
          <w:p w14:paraId="00D60135" w14:textId="77777777" w:rsidR="005D500D" w:rsidRPr="005D500D" w:rsidRDefault="005D500D" w:rsidP="005D500D">
            <w:pPr>
              <w:widowControl/>
              <w:suppressAutoHyphens w:val="0"/>
              <w:overflowPunct/>
              <w:autoSpaceDE/>
              <w:autoSpaceDN/>
              <w:adjustRightInd/>
              <w:jc w:val="center"/>
              <w:textAlignment w:val="auto"/>
              <w:rPr>
                <w:rFonts w:ascii="Calibri" w:hAnsi="Calibri" w:cs="Calibri"/>
                <w:color w:val="000000"/>
                <w:sz w:val="22"/>
                <w:szCs w:val="22"/>
              </w:rPr>
            </w:pPr>
            <w:r w:rsidRPr="005D500D">
              <w:rPr>
                <w:rFonts w:ascii="Calibri" w:hAnsi="Calibri" w:cs="Calibri"/>
                <w:color w:val="000000"/>
                <w:sz w:val="22"/>
                <w:szCs w:val="22"/>
              </w:rPr>
              <w:t xml:space="preserve">Business </w:t>
            </w:r>
            <w:proofErr w:type="spellStart"/>
            <w:r w:rsidRPr="005D500D">
              <w:rPr>
                <w:rFonts w:ascii="Calibri" w:hAnsi="Calibri" w:cs="Calibri"/>
                <w:color w:val="000000"/>
                <w:sz w:val="22"/>
                <w:szCs w:val="22"/>
              </w:rPr>
              <w:t>as</w:t>
            </w:r>
            <w:proofErr w:type="spellEnd"/>
            <w:r w:rsidRPr="005D500D">
              <w:rPr>
                <w:rFonts w:ascii="Calibri" w:hAnsi="Calibri" w:cs="Calibri"/>
                <w:color w:val="000000"/>
                <w:sz w:val="22"/>
                <w:szCs w:val="22"/>
              </w:rPr>
              <w:t xml:space="preserve"> </w:t>
            </w:r>
            <w:proofErr w:type="spellStart"/>
            <w:r w:rsidRPr="005D500D">
              <w:rPr>
                <w:rFonts w:ascii="Calibri" w:hAnsi="Calibri" w:cs="Calibri"/>
                <w:color w:val="000000"/>
                <w:sz w:val="22"/>
                <w:szCs w:val="22"/>
              </w:rPr>
              <w:t>Usual</w:t>
            </w:r>
            <w:proofErr w:type="spellEnd"/>
          </w:p>
        </w:tc>
        <w:tc>
          <w:tcPr>
            <w:tcW w:w="2280" w:type="dxa"/>
            <w:tcBorders>
              <w:top w:val="nil"/>
              <w:left w:val="nil"/>
              <w:bottom w:val="single" w:sz="8" w:space="0" w:color="auto"/>
              <w:right w:val="single" w:sz="4" w:space="0" w:color="auto"/>
            </w:tcBorders>
            <w:shd w:val="clear" w:color="auto" w:fill="auto"/>
            <w:vAlign w:val="center"/>
            <w:hideMark/>
          </w:tcPr>
          <w:p w14:paraId="2CF9070D" w14:textId="3847E86D" w:rsidR="005D500D" w:rsidRPr="005D500D" w:rsidRDefault="005D500D" w:rsidP="005D500D">
            <w:pPr>
              <w:widowControl/>
              <w:suppressAutoHyphens w:val="0"/>
              <w:overflowPunct/>
              <w:autoSpaceDE/>
              <w:autoSpaceDN/>
              <w:adjustRightInd/>
              <w:jc w:val="center"/>
              <w:textAlignment w:val="auto"/>
              <w:rPr>
                <w:rFonts w:ascii="Calibri" w:hAnsi="Calibri" w:cs="Calibri"/>
                <w:color w:val="000000"/>
                <w:sz w:val="22"/>
                <w:szCs w:val="22"/>
              </w:rPr>
            </w:pPr>
            <w:r w:rsidRPr="005D500D">
              <w:rPr>
                <w:rFonts w:ascii="Calibri" w:hAnsi="Calibri" w:cs="Calibri"/>
                <w:color w:val="000000"/>
                <w:sz w:val="22"/>
                <w:szCs w:val="22"/>
              </w:rPr>
              <w:t>Wohnraumoffensive</w:t>
            </w:r>
          </w:p>
        </w:tc>
        <w:tc>
          <w:tcPr>
            <w:tcW w:w="1020" w:type="dxa"/>
            <w:vMerge/>
            <w:tcBorders>
              <w:top w:val="single" w:sz="8" w:space="0" w:color="auto"/>
              <w:left w:val="single" w:sz="4" w:space="0" w:color="auto"/>
              <w:bottom w:val="single" w:sz="8" w:space="0" w:color="000000"/>
              <w:right w:val="single" w:sz="8" w:space="0" w:color="auto"/>
            </w:tcBorders>
            <w:vAlign w:val="center"/>
            <w:hideMark/>
          </w:tcPr>
          <w:p w14:paraId="68904B6C" w14:textId="77777777" w:rsidR="005D500D" w:rsidRPr="005D500D" w:rsidRDefault="005D500D" w:rsidP="005D500D">
            <w:pPr>
              <w:widowControl/>
              <w:suppressAutoHyphens w:val="0"/>
              <w:overflowPunct/>
              <w:autoSpaceDE/>
              <w:autoSpaceDN/>
              <w:adjustRightInd/>
              <w:textAlignment w:val="auto"/>
              <w:rPr>
                <w:rFonts w:ascii="Calibri" w:hAnsi="Calibri" w:cs="Calibri"/>
                <w:color w:val="000000"/>
                <w:sz w:val="22"/>
                <w:szCs w:val="22"/>
              </w:rPr>
            </w:pPr>
          </w:p>
        </w:tc>
      </w:tr>
      <w:tr w:rsidR="005D500D" w:rsidRPr="005D500D" w14:paraId="6E23A32E" w14:textId="77777777" w:rsidTr="005D500D">
        <w:trPr>
          <w:trHeight w:val="290"/>
        </w:trPr>
        <w:tc>
          <w:tcPr>
            <w:tcW w:w="2341" w:type="dxa"/>
            <w:tcBorders>
              <w:top w:val="nil"/>
              <w:left w:val="single" w:sz="8" w:space="0" w:color="auto"/>
              <w:bottom w:val="single" w:sz="4" w:space="0" w:color="auto"/>
              <w:right w:val="single" w:sz="4" w:space="0" w:color="auto"/>
            </w:tcBorders>
            <w:shd w:val="clear" w:color="auto" w:fill="auto"/>
            <w:vAlign w:val="bottom"/>
            <w:hideMark/>
          </w:tcPr>
          <w:p w14:paraId="5D68D6C2" w14:textId="77777777" w:rsidR="005D500D" w:rsidRPr="005D500D" w:rsidRDefault="005D500D" w:rsidP="005D500D">
            <w:pPr>
              <w:widowControl/>
              <w:suppressAutoHyphens w:val="0"/>
              <w:overflowPunct/>
              <w:autoSpaceDE/>
              <w:autoSpaceDN/>
              <w:adjustRightInd/>
              <w:textAlignment w:val="auto"/>
              <w:rPr>
                <w:rFonts w:ascii="Calibri" w:hAnsi="Calibri" w:cs="Calibri"/>
                <w:color w:val="000000"/>
                <w:sz w:val="22"/>
                <w:szCs w:val="22"/>
              </w:rPr>
            </w:pPr>
            <w:r w:rsidRPr="005D500D">
              <w:rPr>
                <w:rFonts w:ascii="Calibri" w:hAnsi="Calibri" w:cs="Calibri"/>
                <w:color w:val="000000"/>
                <w:sz w:val="22"/>
                <w:szCs w:val="22"/>
              </w:rPr>
              <w:t>Sanierungsquote</w:t>
            </w:r>
          </w:p>
        </w:tc>
        <w:tc>
          <w:tcPr>
            <w:tcW w:w="2280" w:type="dxa"/>
            <w:tcBorders>
              <w:top w:val="nil"/>
              <w:left w:val="nil"/>
              <w:bottom w:val="single" w:sz="4" w:space="0" w:color="auto"/>
              <w:right w:val="single" w:sz="4" w:space="0" w:color="auto"/>
            </w:tcBorders>
            <w:shd w:val="clear" w:color="auto" w:fill="auto"/>
            <w:vAlign w:val="bottom"/>
            <w:hideMark/>
          </w:tcPr>
          <w:p w14:paraId="1A03BEDA" w14:textId="77777777" w:rsidR="005D500D" w:rsidRPr="005D500D" w:rsidRDefault="005D500D" w:rsidP="005D500D">
            <w:pPr>
              <w:widowControl/>
              <w:suppressAutoHyphens w:val="0"/>
              <w:overflowPunct/>
              <w:autoSpaceDE/>
              <w:autoSpaceDN/>
              <w:adjustRightInd/>
              <w:textAlignment w:val="auto"/>
              <w:rPr>
                <w:rFonts w:ascii="Calibri" w:hAnsi="Calibri" w:cs="Calibri"/>
                <w:color w:val="000000"/>
                <w:sz w:val="22"/>
                <w:szCs w:val="22"/>
              </w:rPr>
            </w:pPr>
            <w:r w:rsidRPr="005D500D">
              <w:rPr>
                <w:rFonts w:ascii="Calibri" w:hAnsi="Calibri" w:cs="Calibri"/>
                <w:color w:val="000000"/>
                <w:sz w:val="22"/>
                <w:szCs w:val="22"/>
              </w:rPr>
              <w:t> </w:t>
            </w:r>
          </w:p>
        </w:tc>
        <w:tc>
          <w:tcPr>
            <w:tcW w:w="2279" w:type="dxa"/>
            <w:tcBorders>
              <w:top w:val="nil"/>
              <w:left w:val="nil"/>
              <w:bottom w:val="single" w:sz="4" w:space="0" w:color="auto"/>
              <w:right w:val="single" w:sz="4" w:space="0" w:color="auto"/>
            </w:tcBorders>
            <w:shd w:val="clear" w:color="auto" w:fill="auto"/>
            <w:vAlign w:val="bottom"/>
            <w:hideMark/>
          </w:tcPr>
          <w:p w14:paraId="1CBD6AAB" w14:textId="77777777" w:rsidR="005D500D" w:rsidRPr="005D500D" w:rsidRDefault="005D500D" w:rsidP="005D500D">
            <w:pPr>
              <w:widowControl/>
              <w:suppressAutoHyphens w:val="0"/>
              <w:overflowPunct/>
              <w:autoSpaceDE/>
              <w:autoSpaceDN/>
              <w:adjustRightInd/>
              <w:jc w:val="right"/>
              <w:textAlignment w:val="auto"/>
              <w:rPr>
                <w:rFonts w:ascii="Calibri" w:hAnsi="Calibri" w:cs="Calibri"/>
                <w:color w:val="000000"/>
                <w:sz w:val="22"/>
                <w:szCs w:val="22"/>
              </w:rPr>
            </w:pPr>
            <w:r w:rsidRPr="005D500D">
              <w:rPr>
                <w:rFonts w:ascii="Calibri" w:hAnsi="Calibri" w:cs="Calibri"/>
                <w:color w:val="000000"/>
                <w:sz w:val="22"/>
                <w:szCs w:val="22"/>
              </w:rPr>
              <w:t>1%</w:t>
            </w:r>
          </w:p>
        </w:tc>
        <w:tc>
          <w:tcPr>
            <w:tcW w:w="2280" w:type="dxa"/>
            <w:tcBorders>
              <w:top w:val="nil"/>
              <w:left w:val="nil"/>
              <w:bottom w:val="single" w:sz="4" w:space="0" w:color="auto"/>
              <w:right w:val="single" w:sz="4" w:space="0" w:color="auto"/>
            </w:tcBorders>
            <w:shd w:val="clear" w:color="auto" w:fill="auto"/>
            <w:vAlign w:val="bottom"/>
            <w:hideMark/>
          </w:tcPr>
          <w:p w14:paraId="29B1E1D0" w14:textId="77777777" w:rsidR="005D500D" w:rsidRPr="005D500D" w:rsidRDefault="005D500D" w:rsidP="005D500D">
            <w:pPr>
              <w:widowControl/>
              <w:suppressAutoHyphens w:val="0"/>
              <w:overflowPunct/>
              <w:autoSpaceDE/>
              <w:autoSpaceDN/>
              <w:adjustRightInd/>
              <w:jc w:val="right"/>
              <w:textAlignment w:val="auto"/>
              <w:rPr>
                <w:rFonts w:ascii="Calibri" w:hAnsi="Calibri" w:cs="Calibri"/>
                <w:color w:val="000000"/>
                <w:sz w:val="22"/>
                <w:szCs w:val="22"/>
              </w:rPr>
            </w:pPr>
            <w:r w:rsidRPr="005D500D">
              <w:rPr>
                <w:rFonts w:ascii="Calibri" w:hAnsi="Calibri" w:cs="Calibri"/>
                <w:color w:val="000000"/>
                <w:sz w:val="22"/>
                <w:szCs w:val="22"/>
              </w:rPr>
              <w:t>3%</w:t>
            </w:r>
          </w:p>
        </w:tc>
        <w:tc>
          <w:tcPr>
            <w:tcW w:w="1020" w:type="dxa"/>
            <w:tcBorders>
              <w:top w:val="nil"/>
              <w:left w:val="nil"/>
              <w:bottom w:val="single" w:sz="4" w:space="0" w:color="auto"/>
              <w:right w:val="single" w:sz="8" w:space="0" w:color="auto"/>
            </w:tcBorders>
            <w:shd w:val="clear" w:color="auto" w:fill="auto"/>
            <w:vAlign w:val="bottom"/>
            <w:hideMark/>
          </w:tcPr>
          <w:p w14:paraId="2830AB2D" w14:textId="77777777" w:rsidR="005D500D" w:rsidRPr="005D500D" w:rsidRDefault="005D500D" w:rsidP="005D500D">
            <w:pPr>
              <w:widowControl/>
              <w:suppressAutoHyphens w:val="0"/>
              <w:overflowPunct/>
              <w:autoSpaceDE/>
              <w:autoSpaceDN/>
              <w:adjustRightInd/>
              <w:textAlignment w:val="auto"/>
              <w:rPr>
                <w:rFonts w:ascii="Calibri" w:hAnsi="Calibri" w:cs="Calibri"/>
                <w:color w:val="000000"/>
                <w:sz w:val="22"/>
                <w:szCs w:val="22"/>
              </w:rPr>
            </w:pPr>
            <w:r w:rsidRPr="005D500D">
              <w:rPr>
                <w:rFonts w:ascii="Calibri" w:hAnsi="Calibri" w:cs="Calibri"/>
                <w:color w:val="000000"/>
                <w:sz w:val="22"/>
                <w:szCs w:val="22"/>
              </w:rPr>
              <w:t> </w:t>
            </w:r>
          </w:p>
        </w:tc>
      </w:tr>
      <w:tr w:rsidR="005D500D" w:rsidRPr="005D500D" w14:paraId="06135A11" w14:textId="77777777" w:rsidTr="005D500D">
        <w:trPr>
          <w:trHeight w:val="290"/>
        </w:trPr>
        <w:tc>
          <w:tcPr>
            <w:tcW w:w="2341" w:type="dxa"/>
            <w:tcBorders>
              <w:top w:val="nil"/>
              <w:left w:val="single" w:sz="8" w:space="0" w:color="auto"/>
              <w:bottom w:val="single" w:sz="4" w:space="0" w:color="auto"/>
              <w:right w:val="single" w:sz="4" w:space="0" w:color="auto"/>
            </w:tcBorders>
            <w:shd w:val="clear" w:color="auto" w:fill="auto"/>
            <w:vAlign w:val="bottom"/>
            <w:hideMark/>
          </w:tcPr>
          <w:p w14:paraId="683800A3" w14:textId="77777777" w:rsidR="005D500D" w:rsidRPr="005D500D" w:rsidRDefault="005D500D" w:rsidP="005D500D">
            <w:pPr>
              <w:widowControl/>
              <w:suppressAutoHyphens w:val="0"/>
              <w:overflowPunct/>
              <w:autoSpaceDE/>
              <w:autoSpaceDN/>
              <w:adjustRightInd/>
              <w:textAlignment w:val="auto"/>
              <w:rPr>
                <w:rFonts w:ascii="Calibri" w:hAnsi="Calibri" w:cs="Calibri"/>
                <w:color w:val="000000"/>
                <w:sz w:val="22"/>
                <w:szCs w:val="22"/>
              </w:rPr>
            </w:pPr>
            <w:r w:rsidRPr="005D500D">
              <w:rPr>
                <w:rFonts w:ascii="Calibri" w:hAnsi="Calibri" w:cs="Calibri"/>
                <w:color w:val="000000"/>
                <w:sz w:val="22"/>
                <w:szCs w:val="22"/>
              </w:rPr>
              <w:t>Wohneinheiten gesamt</w:t>
            </w:r>
          </w:p>
        </w:tc>
        <w:tc>
          <w:tcPr>
            <w:tcW w:w="2280" w:type="dxa"/>
            <w:tcBorders>
              <w:top w:val="nil"/>
              <w:left w:val="nil"/>
              <w:bottom w:val="single" w:sz="4" w:space="0" w:color="auto"/>
              <w:right w:val="single" w:sz="4" w:space="0" w:color="auto"/>
            </w:tcBorders>
            <w:shd w:val="clear" w:color="auto" w:fill="auto"/>
            <w:vAlign w:val="bottom"/>
            <w:hideMark/>
          </w:tcPr>
          <w:p w14:paraId="477D60D4" w14:textId="77777777" w:rsidR="005D500D" w:rsidRPr="005D500D" w:rsidRDefault="005D500D" w:rsidP="005D500D">
            <w:pPr>
              <w:widowControl/>
              <w:suppressAutoHyphens w:val="0"/>
              <w:overflowPunct/>
              <w:autoSpaceDE/>
              <w:autoSpaceDN/>
              <w:adjustRightInd/>
              <w:jc w:val="right"/>
              <w:textAlignment w:val="auto"/>
              <w:rPr>
                <w:rFonts w:ascii="Calibri" w:hAnsi="Calibri" w:cs="Calibri"/>
                <w:color w:val="000000"/>
                <w:sz w:val="22"/>
                <w:szCs w:val="22"/>
              </w:rPr>
            </w:pPr>
            <w:r w:rsidRPr="005D500D">
              <w:rPr>
                <w:rFonts w:ascii="Calibri" w:hAnsi="Calibri" w:cs="Calibri"/>
                <w:color w:val="000000"/>
                <w:sz w:val="22"/>
                <w:szCs w:val="22"/>
              </w:rPr>
              <w:t>5.540</w:t>
            </w:r>
          </w:p>
        </w:tc>
        <w:tc>
          <w:tcPr>
            <w:tcW w:w="2279" w:type="dxa"/>
            <w:tcBorders>
              <w:top w:val="nil"/>
              <w:left w:val="nil"/>
              <w:bottom w:val="single" w:sz="4" w:space="0" w:color="auto"/>
              <w:right w:val="single" w:sz="4" w:space="0" w:color="auto"/>
            </w:tcBorders>
            <w:shd w:val="clear" w:color="auto" w:fill="auto"/>
            <w:vAlign w:val="bottom"/>
            <w:hideMark/>
          </w:tcPr>
          <w:p w14:paraId="2FF88945" w14:textId="77777777" w:rsidR="005D500D" w:rsidRPr="005D500D" w:rsidRDefault="005D500D" w:rsidP="005D500D">
            <w:pPr>
              <w:widowControl/>
              <w:suppressAutoHyphens w:val="0"/>
              <w:overflowPunct/>
              <w:autoSpaceDE/>
              <w:autoSpaceDN/>
              <w:adjustRightInd/>
              <w:jc w:val="right"/>
              <w:textAlignment w:val="auto"/>
              <w:rPr>
                <w:rFonts w:ascii="Calibri" w:hAnsi="Calibri" w:cs="Calibri"/>
                <w:color w:val="000000"/>
                <w:sz w:val="22"/>
                <w:szCs w:val="22"/>
              </w:rPr>
            </w:pPr>
            <w:r w:rsidRPr="005D500D">
              <w:rPr>
                <w:rFonts w:ascii="Calibri" w:hAnsi="Calibri" w:cs="Calibri"/>
                <w:color w:val="000000"/>
                <w:sz w:val="22"/>
                <w:szCs w:val="22"/>
              </w:rPr>
              <w:t>5.540</w:t>
            </w:r>
          </w:p>
        </w:tc>
        <w:tc>
          <w:tcPr>
            <w:tcW w:w="2280" w:type="dxa"/>
            <w:tcBorders>
              <w:top w:val="nil"/>
              <w:left w:val="nil"/>
              <w:bottom w:val="single" w:sz="4" w:space="0" w:color="auto"/>
              <w:right w:val="single" w:sz="4" w:space="0" w:color="auto"/>
            </w:tcBorders>
            <w:shd w:val="clear" w:color="auto" w:fill="auto"/>
            <w:vAlign w:val="bottom"/>
            <w:hideMark/>
          </w:tcPr>
          <w:p w14:paraId="6CB6F740" w14:textId="77777777" w:rsidR="005D500D" w:rsidRPr="005D500D" w:rsidRDefault="005D500D" w:rsidP="005D500D">
            <w:pPr>
              <w:widowControl/>
              <w:suppressAutoHyphens w:val="0"/>
              <w:overflowPunct/>
              <w:autoSpaceDE/>
              <w:autoSpaceDN/>
              <w:adjustRightInd/>
              <w:jc w:val="right"/>
              <w:textAlignment w:val="auto"/>
              <w:rPr>
                <w:rFonts w:ascii="Calibri" w:hAnsi="Calibri" w:cs="Calibri"/>
                <w:color w:val="000000"/>
                <w:sz w:val="22"/>
                <w:szCs w:val="22"/>
              </w:rPr>
            </w:pPr>
            <w:r w:rsidRPr="005D500D">
              <w:rPr>
                <w:rFonts w:ascii="Calibri" w:hAnsi="Calibri" w:cs="Calibri"/>
                <w:color w:val="000000"/>
                <w:sz w:val="22"/>
                <w:szCs w:val="22"/>
              </w:rPr>
              <w:t>5.540</w:t>
            </w:r>
          </w:p>
        </w:tc>
        <w:tc>
          <w:tcPr>
            <w:tcW w:w="1020" w:type="dxa"/>
            <w:tcBorders>
              <w:top w:val="nil"/>
              <w:left w:val="nil"/>
              <w:bottom w:val="single" w:sz="4" w:space="0" w:color="auto"/>
              <w:right w:val="single" w:sz="8" w:space="0" w:color="auto"/>
            </w:tcBorders>
            <w:shd w:val="clear" w:color="auto" w:fill="auto"/>
            <w:vAlign w:val="bottom"/>
            <w:hideMark/>
          </w:tcPr>
          <w:p w14:paraId="423854A0" w14:textId="77777777" w:rsidR="005D500D" w:rsidRPr="005D500D" w:rsidRDefault="005D500D" w:rsidP="005D500D">
            <w:pPr>
              <w:widowControl/>
              <w:suppressAutoHyphens w:val="0"/>
              <w:overflowPunct/>
              <w:autoSpaceDE/>
              <w:autoSpaceDN/>
              <w:adjustRightInd/>
              <w:jc w:val="right"/>
              <w:textAlignment w:val="auto"/>
              <w:rPr>
                <w:rFonts w:ascii="Calibri" w:hAnsi="Calibri" w:cs="Calibri"/>
                <w:color w:val="000000"/>
                <w:sz w:val="22"/>
                <w:szCs w:val="22"/>
              </w:rPr>
            </w:pPr>
            <w:r w:rsidRPr="005D500D">
              <w:rPr>
                <w:rFonts w:ascii="Calibri" w:hAnsi="Calibri" w:cs="Calibri"/>
                <w:color w:val="000000"/>
                <w:sz w:val="22"/>
                <w:szCs w:val="22"/>
              </w:rPr>
              <w:t>0</w:t>
            </w:r>
          </w:p>
        </w:tc>
      </w:tr>
      <w:tr w:rsidR="005D500D" w:rsidRPr="005D500D" w14:paraId="78C76AB1" w14:textId="77777777" w:rsidTr="005D500D">
        <w:trPr>
          <w:trHeight w:val="290"/>
        </w:trPr>
        <w:tc>
          <w:tcPr>
            <w:tcW w:w="2341" w:type="dxa"/>
            <w:tcBorders>
              <w:top w:val="nil"/>
              <w:left w:val="single" w:sz="8" w:space="0" w:color="auto"/>
              <w:bottom w:val="single" w:sz="4" w:space="0" w:color="auto"/>
              <w:right w:val="single" w:sz="4" w:space="0" w:color="auto"/>
            </w:tcBorders>
            <w:shd w:val="clear" w:color="auto" w:fill="auto"/>
            <w:vAlign w:val="bottom"/>
            <w:hideMark/>
          </w:tcPr>
          <w:p w14:paraId="2F72ECC8" w14:textId="77777777" w:rsidR="005D500D" w:rsidRPr="005D500D" w:rsidRDefault="005D500D" w:rsidP="005D500D">
            <w:pPr>
              <w:widowControl/>
              <w:suppressAutoHyphens w:val="0"/>
              <w:overflowPunct/>
              <w:autoSpaceDE/>
              <w:autoSpaceDN/>
              <w:adjustRightInd/>
              <w:textAlignment w:val="auto"/>
              <w:rPr>
                <w:rFonts w:ascii="Calibri" w:hAnsi="Calibri" w:cs="Calibri"/>
                <w:color w:val="000000"/>
                <w:sz w:val="22"/>
                <w:szCs w:val="22"/>
              </w:rPr>
            </w:pPr>
            <w:r w:rsidRPr="005D500D">
              <w:rPr>
                <w:rFonts w:ascii="Calibri" w:hAnsi="Calibri" w:cs="Calibri"/>
                <w:color w:val="000000"/>
                <w:sz w:val="22"/>
                <w:szCs w:val="22"/>
              </w:rPr>
              <w:t>- unsaniert</w:t>
            </w:r>
          </w:p>
        </w:tc>
        <w:tc>
          <w:tcPr>
            <w:tcW w:w="2280" w:type="dxa"/>
            <w:tcBorders>
              <w:top w:val="nil"/>
              <w:left w:val="nil"/>
              <w:bottom w:val="single" w:sz="4" w:space="0" w:color="auto"/>
              <w:right w:val="single" w:sz="4" w:space="0" w:color="auto"/>
            </w:tcBorders>
            <w:shd w:val="clear" w:color="auto" w:fill="auto"/>
            <w:vAlign w:val="bottom"/>
            <w:hideMark/>
          </w:tcPr>
          <w:p w14:paraId="66F28DBE" w14:textId="77777777" w:rsidR="005D500D" w:rsidRPr="005D500D" w:rsidRDefault="005D500D" w:rsidP="005D500D">
            <w:pPr>
              <w:widowControl/>
              <w:suppressAutoHyphens w:val="0"/>
              <w:overflowPunct/>
              <w:autoSpaceDE/>
              <w:autoSpaceDN/>
              <w:adjustRightInd/>
              <w:ind w:firstLineChars="400" w:firstLine="880"/>
              <w:textAlignment w:val="auto"/>
              <w:rPr>
                <w:rFonts w:ascii="Calibri" w:hAnsi="Calibri" w:cs="Calibri"/>
                <w:color w:val="000000"/>
                <w:sz w:val="22"/>
                <w:szCs w:val="22"/>
              </w:rPr>
            </w:pPr>
            <w:r w:rsidRPr="005D500D">
              <w:rPr>
                <w:rFonts w:ascii="Calibri" w:hAnsi="Calibri" w:cs="Calibri"/>
                <w:color w:val="000000"/>
                <w:sz w:val="22"/>
                <w:szCs w:val="22"/>
              </w:rPr>
              <w:t>2.955</w:t>
            </w:r>
          </w:p>
        </w:tc>
        <w:tc>
          <w:tcPr>
            <w:tcW w:w="2279" w:type="dxa"/>
            <w:tcBorders>
              <w:top w:val="nil"/>
              <w:left w:val="nil"/>
              <w:bottom w:val="single" w:sz="4" w:space="0" w:color="auto"/>
              <w:right w:val="single" w:sz="4" w:space="0" w:color="auto"/>
            </w:tcBorders>
            <w:shd w:val="clear" w:color="auto" w:fill="auto"/>
            <w:vAlign w:val="bottom"/>
            <w:hideMark/>
          </w:tcPr>
          <w:p w14:paraId="0234B11B" w14:textId="77777777" w:rsidR="005D500D" w:rsidRPr="005D500D" w:rsidRDefault="005D500D" w:rsidP="005D500D">
            <w:pPr>
              <w:widowControl/>
              <w:suppressAutoHyphens w:val="0"/>
              <w:overflowPunct/>
              <w:autoSpaceDE/>
              <w:autoSpaceDN/>
              <w:adjustRightInd/>
              <w:ind w:firstLineChars="400" w:firstLine="880"/>
              <w:textAlignment w:val="auto"/>
              <w:rPr>
                <w:rFonts w:ascii="Calibri" w:hAnsi="Calibri" w:cs="Calibri"/>
                <w:color w:val="000000"/>
                <w:sz w:val="22"/>
                <w:szCs w:val="22"/>
              </w:rPr>
            </w:pPr>
            <w:r w:rsidRPr="005D500D">
              <w:rPr>
                <w:rFonts w:ascii="Calibri" w:hAnsi="Calibri" w:cs="Calibri"/>
                <w:color w:val="000000"/>
                <w:sz w:val="22"/>
                <w:szCs w:val="22"/>
              </w:rPr>
              <w:t>2.925</w:t>
            </w:r>
          </w:p>
        </w:tc>
        <w:tc>
          <w:tcPr>
            <w:tcW w:w="2280" w:type="dxa"/>
            <w:tcBorders>
              <w:top w:val="nil"/>
              <w:left w:val="nil"/>
              <w:bottom w:val="single" w:sz="4" w:space="0" w:color="auto"/>
              <w:right w:val="single" w:sz="4" w:space="0" w:color="auto"/>
            </w:tcBorders>
            <w:shd w:val="clear" w:color="auto" w:fill="auto"/>
            <w:vAlign w:val="bottom"/>
            <w:hideMark/>
          </w:tcPr>
          <w:p w14:paraId="3A7B0EAF" w14:textId="77777777" w:rsidR="005D500D" w:rsidRPr="005D500D" w:rsidRDefault="005D500D" w:rsidP="005D500D">
            <w:pPr>
              <w:widowControl/>
              <w:suppressAutoHyphens w:val="0"/>
              <w:overflowPunct/>
              <w:autoSpaceDE/>
              <w:autoSpaceDN/>
              <w:adjustRightInd/>
              <w:ind w:firstLineChars="400" w:firstLine="880"/>
              <w:textAlignment w:val="auto"/>
              <w:rPr>
                <w:rFonts w:ascii="Calibri" w:hAnsi="Calibri" w:cs="Calibri"/>
                <w:color w:val="000000"/>
                <w:sz w:val="22"/>
                <w:szCs w:val="22"/>
              </w:rPr>
            </w:pPr>
            <w:r w:rsidRPr="005D500D">
              <w:rPr>
                <w:rFonts w:ascii="Calibri" w:hAnsi="Calibri" w:cs="Calibri"/>
                <w:color w:val="000000"/>
                <w:sz w:val="22"/>
                <w:szCs w:val="22"/>
              </w:rPr>
              <w:t>2.866</w:t>
            </w:r>
          </w:p>
        </w:tc>
        <w:tc>
          <w:tcPr>
            <w:tcW w:w="1020" w:type="dxa"/>
            <w:tcBorders>
              <w:top w:val="nil"/>
              <w:left w:val="nil"/>
              <w:bottom w:val="single" w:sz="4" w:space="0" w:color="auto"/>
              <w:right w:val="single" w:sz="8" w:space="0" w:color="auto"/>
            </w:tcBorders>
            <w:shd w:val="clear" w:color="auto" w:fill="auto"/>
            <w:vAlign w:val="bottom"/>
            <w:hideMark/>
          </w:tcPr>
          <w:p w14:paraId="1DEF1A0F" w14:textId="77777777" w:rsidR="005D500D" w:rsidRPr="005D500D" w:rsidRDefault="005D500D" w:rsidP="005D500D">
            <w:pPr>
              <w:widowControl/>
              <w:suppressAutoHyphens w:val="0"/>
              <w:overflowPunct/>
              <w:autoSpaceDE/>
              <w:autoSpaceDN/>
              <w:adjustRightInd/>
              <w:jc w:val="right"/>
              <w:textAlignment w:val="auto"/>
              <w:rPr>
                <w:rFonts w:ascii="Calibri" w:hAnsi="Calibri" w:cs="Calibri"/>
                <w:color w:val="000000"/>
                <w:sz w:val="22"/>
                <w:szCs w:val="22"/>
              </w:rPr>
            </w:pPr>
            <w:r w:rsidRPr="005D500D">
              <w:rPr>
                <w:rFonts w:ascii="Calibri" w:hAnsi="Calibri" w:cs="Calibri"/>
                <w:color w:val="000000"/>
                <w:sz w:val="22"/>
                <w:szCs w:val="22"/>
              </w:rPr>
              <w:t>-59</w:t>
            </w:r>
          </w:p>
        </w:tc>
      </w:tr>
      <w:tr w:rsidR="005D500D" w:rsidRPr="005D500D" w14:paraId="2CD8EA6F" w14:textId="77777777" w:rsidTr="005D500D">
        <w:trPr>
          <w:trHeight w:val="290"/>
        </w:trPr>
        <w:tc>
          <w:tcPr>
            <w:tcW w:w="2341" w:type="dxa"/>
            <w:tcBorders>
              <w:top w:val="nil"/>
              <w:left w:val="single" w:sz="8" w:space="0" w:color="auto"/>
              <w:bottom w:val="single" w:sz="4" w:space="0" w:color="auto"/>
              <w:right w:val="single" w:sz="4" w:space="0" w:color="auto"/>
            </w:tcBorders>
            <w:shd w:val="clear" w:color="auto" w:fill="auto"/>
            <w:vAlign w:val="bottom"/>
            <w:hideMark/>
          </w:tcPr>
          <w:p w14:paraId="1554FFD0" w14:textId="77777777" w:rsidR="005D500D" w:rsidRPr="005D500D" w:rsidRDefault="005D500D" w:rsidP="005D500D">
            <w:pPr>
              <w:widowControl/>
              <w:suppressAutoHyphens w:val="0"/>
              <w:overflowPunct/>
              <w:autoSpaceDE/>
              <w:autoSpaceDN/>
              <w:adjustRightInd/>
              <w:textAlignment w:val="auto"/>
              <w:rPr>
                <w:rFonts w:ascii="Calibri" w:hAnsi="Calibri" w:cs="Calibri"/>
                <w:color w:val="000000"/>
                <w:sz w:val="22"/>
                <w:szCs w:val="22"/>
              </w:rPr>
            </w:pPr>
            <w:r w:rsidRPr="005D500D">
              <w:rPr>
                <w:rFonts w:ascii="Calibri" w:hAnsi="Calibri" w:cs="Calibri"/>
                <w:color w:val="000000"/>
                <w:sz w:val="22"/>
                <w:szCs w:val="22"/>
              </w:rPr>
              <w:t>- saniert</w:t>
            </w:r>
          </w:p>
        </w:tc>
        <w:tc>
          <w:tcPr>
            <w:tcW w:w="2280" w:type="dxa"/>
            <w:tcBorders>
              <w:top w:val="nil"/>
              <w:left w:val="nil"/>
              <w:bottom w:val="single" w:sz="4" w:space="0" w:color="auto"/>
              <w:right w:val="single" w:sz="4" w:space="0" w:color="auto"/>
            </w:tcBorders>
            <w:shd w:val="clear" w:color="auto" w:fill="auto"/>
            <w:vAlign w:val="bottom"/>
            <w:hideMark/>
          </w:tcPr>
          <w:p w14:paraId="78E69D9C" w14:textId="77777777" w:rsidR="005D500D" w:rsidRPr="005D500D" w:rsidRDefault="005D500D" w:rsidP="005D500D">
            <w:pPr>
              <w:widowControl/>
              <w:suppressAutoHyphens w:val="0"/>
              <w:overflowPunct/>
              <w:autoSpaceDE/>
              <w:autoSpaceDN/>
              <w:adjustRightInd/>
              <w:ind w:firstLineChars="400" w:firstLine="880"/>
              <w:textAlignment w:val="auto"/>
              <w:rPr>
                <w:rFonts w:ascii="Calibri" w:hAnsi="Calibri" w:cs="Calibri"/>
                <w:color w:val="000000"/>
                <w:sz w:val="22"/>
                <w:szCs w:val="22"/>
              </w:rPr>
            </w:pPr>
            <w:r w:rsidRPr="005D500D">
              <w:rPr>
                <w:rFonts w:ascii="Calibri" w:hAnsi="Calibri" w:cs="Calibri"/>
                <w:color w:val="000000"/>
                <w:sz w:val="22"/>
                <w:szCs w:val="22"/>
              </w:rPr>
              <w:t>2.585</w:t>
            </w:r>
          </w:p>
        </w:tc>
        <w:tc>
          <w:tcPr>
            <w:tcW w:w="2279" w:type="dxa"/>
            <w:tcBorders>
              <w:top w:val="nil"/>
              <w:left w:val="nil"/>
              <w:bottom w:val="single" w:sz="4" w:space="0" w:color="auto"/>
              <w:right w:val="single" w:sz="4" w:space="0" w:color="auto"/>
            </w:tcBorders>
            <w:shd w:val="clear" w:color="auto" w:fill="auto"/>
            <w:vAlign w:val="bottom"/>
            <w:hideMark/>
          </w:tcPr>
          <w:p w14:paraId="42395BB7" w14:textId="77777777" w:rsidR="005D500D" w:rsidRPr="005D500D" w:rsidRDefault="005D500D" w:rsidP="005D500D">
            <w:pPr>
              <w:widowControl/>
              <w:suppressAutoHyphens w:val="0"/>
              <w:overflowPunct/>
              <w:autoSpaceDE/>
              <w:autoSpaceDN/>
              <w:adjustRightInd/>
              <w:ind w:firstLineChars="400" w:firstLine="880"/>
              <w:textAlignment w:val="auto"/>
              <w:rPr>
                <w:rFonts w:ascii="Calibri" w:hAnsi="Calibri" w:cs="Calibri"/>
                <w:color w:val="000000"/>
                <w:sz w:val="22"/>
                <w:szCs w:val="22"/>
              </w:rPr>
            </w:pPr>
            <w:r w:rsidRPr="005D500D">
              <w:rPr>
                <w:rFonts w:ascii="Calibri" w:hAnsi="Calibri" w:cs="Calibri"/>
                <w:color w:val="000000"/>
                <w:sz w:val="22"/>
                <w:szCs w:val="22"/>
              </w:rPr>
              <w:t>2.615</w:t>
            </w:r>
          </w:p>
        </w:tc>
        <w:tc>
          <w:tcPr>
            <w:tcW w:w="2280" w:type="dxa"/>
            <w:tcBorders>
              <w:top w:val="nil"/>
              <w:left w:val="nil"/>
              <w:bottom w:val="single" w:sz="4" w:space="0" w:color="auto"/>
              <w:right w:val="single" w:sz="4" w:space="0" w:color="auto"/>
            </w:tcBorders>
            <w:shd w:val="clear" w:color="auto" w:fill="auto"/>
            <w:vAlign w:val="bottom"/>
            <w:hideMark/>
          </w:tcPr>
          <w:p w14:paraId="2D8040A4" w14:textId="77777777" w:rsidR="005D500D" w:rsidRPr="005D500D" w:rsidRDefault="005D500D" w:rsidP="005D500D">
            <w:pPr>
              <w:widowControl/>
              <w:suppressAutoHyphens w:val="0"/>
              <w:overflowPunct/>
              <w:autoSpaceDE/>
              <w:autoSpaceDN/>
              <w:adjustRightInd/>
              <w:ind w:firstLineChars="400" w:firstLine="880"/>
              <w:textAlignment w:val="auto"/>
              <w:rPr>
                <w:rFonts w:ascii="Calibri" w:hAnsi="Calibri" w:cs="Calibri"/>
                <w:color w:val="000000"/>
                <w:sz w:val="22"/>
                <w:szCs w:val="22"/>
              </w:rPr>
            </w:pPr>
            <w:r w:rsidRPr="005D500D">
              <w:rPr>
                <w:rFonts w:ascii="Calibri" w:hAnsi="Calibri" w:cs="Calibri"/>
                <w:color w:val="000000"/>
                <w:sz w:val="22"/>
                <w:szCs w:val="22"/>
              </w:rPr>
              <w:t>2.674</w:t>
            </w:r>
          </w:p>
        </w:tc>
        <w:tc>
          <w:tcPr>
            <w:tcW w:w="1020" w:type="dxa"/>
            <w:tcBorders>
              <w:top w:val="nil"/>
              <w:left w:val="nil"/>
              <w:bottom w:val="single" w:sz="4" w:space="0" w:color="auto"/>
              <w:right w:val="single" w:sz="8" w:space="0" w:color="auto"/>
            </w:tcBorders>
            <w:shd w:val="clear" w:color="auto" w:fill="auto"/>
            <w:vAlign w:val="bottom"/>
            <w:hideMark/>
          </w:tcPr>
          <w:p w14:paraId="2C3CA028" w14:textId="77777777" w:rsidR="005D500D" w:rsidRPr="005D500D" w:rsidRDefault="005D500D" w:rsidP="005D500D">
            <w:pPr>
              <w:widowControl/>
              <w:suppressAutoHyphens w:val="0"/>
              <w:overflowPunct/>
              <w:autoSpaceDE/>
              <w:autoSpaceDN/>
              <w:adjustRightInd/>
              <w:jc w:val="right"/>
              <w:textAlignment w:val="auto"/>
              <w:rPr>
                <w:rFonts w:ascii="Calibri" w:hAnsi="Calibri" w:cs="Calibri"/>
                <w:color w:val="000000"/>
                <w:sz w:val="22"/>
                <w:szCs w:val="22"/>
              </w:rPr>
            </w:pPr>
            <w:r w:rsidRPr="005D500D">
              <w:rPr>
                <w:rFonts w:ascii="Calibri" w:hAnsi="Calibri" w:cs="Calibri"/>
                <w:color w:val="000000"/>
                <w:sz w:val="22"/>
                <w:szCs w:val="22"/>
              </w:rPr>
              <w:t>59</w:t>
            </w:r>
          </w:p>
        </w:tc>
      </w:tr>
      <w:tr w:rsidR="005D500D" w:rsidRPr="005D500D" w14:paraId="271ABCAB" w14:textId="77777777" w:rsidTr="005D500D">
        <w:trPr>
          <w:trHeight w:val="620"/>
        </w:trPr>
        <w:tc>
          <w:tcPr>
            <w:tcW w:w="2341" w:type="dxa"/>
            <w:tcBorders>
              <w:top w:val="nil"/>
              <w:left w:val="single" w:sz="8" w:space="0" w:color="auto"/>
              <w:bottom w:val="single" w:sz="4" w:space="0" w:color="auto"/>
              <w:right w:val="single" w:sz="4" w:space="0" w:color="auto"/>
            </w:tcBorders>
            <w:shd w:val="clear" w:color="auto" w:fill="auto"/>
            <w:vAlign w:val="bottom"/>
            <w:hideMark/>
          </w:tcPr>
          <w:p w14:paraId="18A67E3E" w14:textId="77777777" w:rsidR="005D500D" w:rsidRPr="005D500D" w:rsidRDefault="005D500D" w:rsidP="005D500D">
            <w:pPr>
              <w:widowControl/>
              <w:suppressAutoHyphens w:val="0"/>
              <w:overflowPunct/>
              <w:autoSpaceDE/>
              <w:autoSpaceDN/>
              <w:adjustRightInd/>
              <w:textAlignment w:val="auto"/>
              <w:rPr>
                <w:rFonts w:ascii="Calibri" w:hAnsi="Calibri" w:cs="Calibri"/>
                <w:b/>
                <w:bCs/>
                <w:color w:val="000000"/>
                <w:sz w:val="22"/>
                <w:szCs w:val="22"/>
              </w:rPr>
            </w:pPr>
            <w:r w:rsidRPr="005D500D">
              <w:rPr>
                <w:rFonts w:ascii="Calibri" w:hAnsi="Calibri" w:cs="Calibri"/>
                <w:b/>
                <w:bCs/>
                <w:color w:val="000000"/>
                <w:sz w:val="22"/>
                <w:szCs w:val="22"/>
              </w:rPr>
              <w:t>CO</w:t>
            </w:r>
            <w:r w:rsidRPr="005D500D">
              <w:rPr>
                <w:rFonts w:ascii="Calibri" w:hAnsi="Calibri" w:cs="Calibri"/>
                <w:b/>
                <w:bCs/>
                <w:color w:val="000000"/>
                <w:sz w:val="22"/>
                <w:szCs w:val="22"/>
                <w:vertAlign w:val="subscript"/>
              </w:rPr>
              <w:t>2</w:t>
            </w:r>
            <w:r w:rsidRPr="005D500D">
              <w:rPr>
                <w:rFonts w:ascii="Calibri" w:hAnsi="Calibri" w:cs="Calibri"/>
                <w:b/>
                <w:bCs/>
                <w:color w:val="000000"/>
                <w:sz w:val="22"/>
                <w:szCs w:val="22"/>
              </w:rPr>
              <w:t>-Emission gesamt pro Jahr (t), davon durch</w:t>
            </w:r>
          </w:p>
        </w:tc>
        <w:tc>
          <w:tcPr>
            <w:tcW w:w="2280" w:type="dxa"/>
            <w:tcBorders>
              <w:top w:val="nil"/>
              <w:left w:val="nil"/>
              <w:bottom w:val="single" w:sz="4" w:space="0" w:color="auto"/>
              <w:right w:val="single" w:sz="4" w:space="0" w:color="auto"/>
            </w:tcBorders>
            <w:shd w:val="clear" w:color="auto" w:fill="auto"/>
            <w:vAlign w:val="bottom"/>
            <w:hideMark/>
          </w:tcPr>
          <w:p w14:paraId="4645C2CD" w14:textId="77777777" w:rsidR="005D500D" w:rsidRPr="005D500D" w:rsidRDefault="005D500D" w:rsidP="005D500D">
            <w:pPr>
              <w:widowControl/>
              <w:suppressAutoHyphens w:val="0"/>
              <w:overflowPunct/>
              <w:autoSpaceDE/>
              <w:autoSpaceDN/>
              <w:adjustRightInd/>
              <w:jc w:val="right"/>
              <w:textAlignment w:val="auto"/>
              <w:rPr>
                <w:rFonts w:ascii="Calibri" w:hAnsi="Calibri" w:cs="Calibri"/>
                <w:b/>
                <w:bCs/>
                <w:color w:val="000000"/>
                <w:sz w:val="22"/>
                <w:szCs w:val="22"/>
              </w:rPr>
            </w:pPr>
            <w:r w:rsidRPr="005D500D">
              <w:rPr>
                <w:rFonts w:ascii="Calibri" w:hAnsi="Calibri" w:cs="Calibri"/>
                <w:b/>
                <w:bCs/>
                <w:color w:val="000000"/>
                <w:sz w:val="22"/>
                <w:szCs w:val="22"/>
              </w:rPr>
              <w:t>21.600</w:t>
            </w:r>
          </w:p>
        </w:tc>
        <w:tc>
          <w:tcPr>
            <w:tcW w:w="2279" w:type="dxa"/>
            <w:tcBorders>
              <w:top w:val="nil"/>
              <w:left w:val="nil"/>
              <w:bottom w:val="single" w:sz="4" w:space="0" w:color="auto"/>
              <w:right w:val="single" w:sz="4" w:space="0" w:color="auto"/>
            </w:tcBorders>
            <w:shd w:val="clear" w:color="auto" w:fill="auto"/>
            <w:vAlign w:val="bottom"/>
            <w:hideMark/>
          </w:tcPr>
          <w:p w14:paraId="7D4F07BD" w14:textId="77777777" w:rsidR="005D500D" w:rsidRPr="005D500D" w:rsidRDefault="005D500D" w:rsidP="005D500D">
            <w:pPr>
              <w:widowControl/>
              <w:suppressAutoHyphens w:val="0"/>
              <w:overflowPunct/>
              <w:autoSpaceDE/>
              <w:autoSpaceDN/>
              <w:adjustRightInd/>
              <w:jc w:val="right"/>
              <w:textAlignment w:val="auto"/>
              <w:rPr>
                <w:rFonts w:ascii="Calibri" w:hAnsi="Calibri" w:cs="Calibri"/>
                <w:b/>
                <w:bCs/>
                <w:color w:val="000000"/>
                <w:sz w:val="22"/>
                <w:szCs w:val="22"/>
              </w:rPr>
            </w:pPr>
            <w:r w:rsidRPr="005D500D">
              <w:rPr>
                <w:rFonts w:ascii="Calibri" w:hAnsi="Calibri" w:cs="Calibri"/>
                <w:b/>
                <w:bCs/>
                <w:color w:val="000000"/>
                <w:sz w:val="22"/>
                <w:szCs w:val="22"/>
              </w:rPr>
              <w:t>21.453</w:t>
            </w:r>
          </w:p>
        </w:tc>
        <w:tc>
          <w:tcPr>
            <w:tcW w:w="2280" w:type="dxa"/>
            <w:tcBorders>
              <w:top w:val="nil"/>
              <w:left w:val="nil"/>
              <w:bottom w:val="single" w:sz="4" w:space="0" w:color="auto"/>
              <w:right w:val="single" w:sz="4" w:space="0" w:color="auto"/>
            </w:tcBorders>
            <w:shd w:val="clear" w:color="auto" w:fill="auto"/>
            <w:vAlign w:val="bottom"/>
            <w:hideMark/>
          </w:tcPr>
          <w:p w14:paraId="5BE8D29F" w14:textId="77777777" w:rsidR="005D500D" w:rsidRPr="005D500D" w:rsidRDefault="005D500D" w:rsidP="005D500D">
            <w:pPr>
              <w:widowControl/>
              <w:suppressAutoHyphens w:val="0"/>
              <w:overflowPunct/>
              <w:autoSpaceDE/>
              <w:autoSpaceDN/>
              <w:adjustRightInd/>
              <w:jc w:val="right"/>
              <w:textAlignment w:val="auto"/>
              <w:rPr>
                <w:rFonts w:ascii="Calibri" w:hAnsi="Calibri" w:cs="Calibri"/>
                <w:b/>
                <w:bCs/>
                <w:color w:val="000000"/>
                <w:sz w:val="22"/>
                <w:szCs w:val="22"/>
              </w:rPr>
            </w:pPr>
            <w:r w:rsidRPr="005D500D">
              <w:rPr>
                <w:rFonts w:ascii="Calibri" w:hAnsi="Calibri" w:cs="Calibri"/>
                <w:b/>
                <w:bCs/>
                <w:color w:val="000000"/>
                <w:sz w:val="22"/>
                <w:szCs w:val="22"/>
              </w:rPr>
              <w:t>21.159</w:t>
            </w:r>
          </w:p>
        </w:tc>
        <w:tc>
          <w:tcPr>
            <w:tcW w:w="1020" w:type="dxa"/>
            <w:tcBorders>
              <w:top w:val="nil"/>
              <w:left w:val="nil"/>
              <w:bottom w:val="single" w:sz="4" w:space="0" w:color="auto"/>
              <w:right w:val="single" w:sz="8" w:space="0" w:color="auto"/>
            </w:tcBorders>
            <w:shd w:val="clear" w:color="auto" w:fill="auto"/>
            <w:vAlign w:val="bottom"/>
            <w:hideMark/>
          </w:tcPr>
          <w:p w14:paraId="0DE50C6F" w14:textId="77777777" w:rsidR="005D500D" w:rsidRPr="005D500D" w:rsidRDefault="005D500D" w:rsidP="005D500D">
            <w:pPr>
              <w:widowControl/>
              <w:suppressAutoHyphens w:val="0"/>
              <w:overflowPunct/>
              <w:autoSpaceDE/>
              <w:autoSpaceDN/>
              <w:adjustRightInd/>
              <w:jc w:val="right"/>
              <w:textAlignment w:val="auto"/>
              <w:rPr>
                <w:rFonts w:ascii="Calibri" w:hAnsi="Calibri" w:cs="Calibri"/>
                <w:b/>
                <w:bCs/>
                <w:color w:val="000000"/>
                <w:sz w:val="22"/>
                <w:szCs w:val="22"/>
              </w:rPr>
            </w:pPr>
            <w:r w:rsidRPr="005D500D">
              <w:rPr>
                <w:rFonts w:ascii="Calibri" w:hAnsi="Calibri" w:cs="Calibri"/>
                <w:b/>
                <w:bCs/>
                <w:color w:val="000000"/>
                <w:sz w:val="22"/>
                <w:szCs w:val="22"/>
              </w:rPr>
              <w:t>-294</w:t>
            </w:r>
          </w:p>
        </w:tc>
      </w:tr>
      <w:tr w:rsidR="005D500D" w:rsidRPr="005D500D" w14:paraId="2026CBAA" w14:textId="77777777" w:rsidTr="005D500D">
        <w:trPr>
          <w:trHeight w:val="290"/>
        </w:trPr>
        <w:tc>
          <w:tcPr>
            <w:tcW w:w="2341" w:type="dxa"/>
            <w:tcBorders>
              <w:top w:val="nil"/>
              <w:left w:val="single" w:sz="8" w:space="0" w:color="auto"/>
              <w:bottom w:val="single" w:sz="4" w:space="0" w:color="auto"/>
              <w:right w:val="single" w:sz="4" w:space="0" w:color="auto"/>
            </w:tcBorders>
            <w:shd w:val="clear" w:color="auto" w:fill="auto"/>
            <w:vAlign w:val="bottom"/>
            <w:hideMark/>
          </w:tcPr>
          <w:p w14:paraId="47C4A464" w14:textId="77777777" w:rsidR="005D500D" w:rsidRPr="005D500D" w:rsidRDefault="005D500D" w:rsidP="005D500D">
            <w:pPr>
              <w:widowControl/>
              <w:suppressAutoHyphens w:val="0"/>
              <w:overflowPunct/>
              <w:autoSpaceDE/>
              <w:autoSpaceDN/>
              <w:adjustRightInd/>
              <w:textAlignment w:val="auto"/>
              <w:rPr>
                <w:rFonts w:ascii="Calibri" w:hAnsi="Calibri" w:cs="Calibri"/>
                <w:color w:val="000000"/>
                <w:sz w:val="22"/>
                <w:szCs w:val="22"/>
              </w:rPr>
            </w:pPr>
            <w:r w:rsidRPr="005D500D">
              <w:rPr>
                <w:rFonts w:ascii="Calibri" w:hAnsi="Calibri" w:cs="Calibri"/>
                <w:color w:val="000000"/>
                <w:sz w:val="22"/>
                <w:szCs w:val="22"/>
              </w:rPr>
              <w:t>- unsanierte WE</w:t>
            </w:r>
          </w:p>
        </w:tc>
        <w:tc>
          <w:tcPr>
            <w:tcW w:w="2280" w:type="dxa"/>
            <w:tcBorders>
              <w:top w:val="nil"/>
              <w:left w:val="nil"/>
              <w:bottom w:val="single" w:sz="4" w:space="0" w:color="auto"/>
              <w:right w:val="single" w:sz="4" w:space="0" w:color="auto"/>
            </w:tcBorders>
            <w:shd w:val="clear" w:color="auto" w:fill="auto"/>
            <w:vAlign w:val="bottom"/>
            <w:hideMark/>
          </w:tcPr>
          <w:p w14:paraId="5DE379FA" w14:textId="77777777" w:rsidR="005D500D" w:rsidRPr="005D500D" w:rsidRDefault="005D500D" w:rsidP="005D500D">
            <w:pPr>
              <w:widowControl/>
              <w:suppressAutoHyphens w:val="0"/>
              <w:overflowPunct/>
              <w:autoSpaceDE/>
              <w:autoSpaceDN/>
              <w:adjustRightInd/>
              <w:ind w:firstLineChars="200" w:firstLine="440"/>
              <w:jc w:val="right"/>
              <w:textAlignment w:val="auto"/>
              <w:rPr>
                <w:rFonts w:ascii="Calibri" w:hAnsi="Calibri" w:cs="Calibri"/>
                <w:color w:val="000000"/>
                <w:sz w:val="22"/>
                <w:szCs w:val="22"/>
              </w:rPr>
            </w:pPr>
            <w:r w:rsidRPr="005D500D">
              <w:rPr>
                <w:rFonts w:ascii="Calibri" w:hAnsi="Calibri" w:cs="Calibri"/>
                <w:color w:val="000000"/>
                <w:sz w:val="22"/>
                <w:szCs w:val="22"/>
              </w:rPr>
              <w:t>18.383</w:t>
            </w:r>
          </w:p>
        </w:tc>
        <w:tc>
          <w:tcPr>
            <w:tcW w:w="2279" w:type="dxa"/>
            <w:tcBorders>
              <w:top w:val="nil"/>
              <w:left w:val="nil"/>
              <w:bottom w:val="single" w:sz="4" w:space="0" w:color="auto"/>
              <w:right w:val="single" w:sz="4" w:space="0" w:color="auto"/>
            </w:tcBorders>
            <w:shd w:val="clear" w:color="auto" w:fill="auto"/>
            <w:vAlign w:val="bottom"/>
            <w:hideMark/>
          </w:tcPr>
          <w:p w14:paraId="7ACB4A00" w14:textId="77777777" w:rsidR="005D500D" w:rsidRPr="005D500D" w:rsidRDefault="005D500D" w:rsidP="005D500D">
            <w:pPr>
              <w:widowControl/>
              <w:suppressAutoHyphens w:val="0"/>
              <w:overflowPunct/>
              <w:autoSpaceDE/>
              <w:autoSpaceDN/>
              <w:adjustRightInd/>
              <w:ind w:firstLineChars="200" w:firstLine="440"/>
              <w:jc w:val="right"/>
              <w:textAlignment w:val="auto"/>
              <w:rPr>
                <w:rFonts w:ascii="Calibri" w:hAnsi="Calibri" w:cs="Calibri"/>
                <w:color w:val="000000"/>
                <w:sz w:val="22"/>
                <w:szCs w:val="22"/>
              </w:rPr>
            </w:pPr>
            <w:r w:rsidRPr="005D500D">
              <w:rPr>
                <w:rFonts w:ascii="Calibri" w:hAnsi="Calibri" w:cs="Calibri"/>
                <w:color w:val="000000"/>
                <w:sz w:val="22"/>
                <w:szCs w:val="22"/>
              </w:rPr>
              <w:t>18.199</w:t>
            </w:r>
          </w:p>
        </w:tc>
        <w:tc>
          <w:tcPr>
            <w:tcW w:w="2280" w:type="dxa"/>
            <w:tcBorders>
              <w:top w:val="nil"/>
              <w:left w:val="nil"/>
              <w:bottom w:val="single" w:sz="4" w:space="0" w:color="auto"/>
              <w:right w:val="single" w:sz="4" w:space="0" w:color="auto"/>
            </w:tcBorders>
            <w:shd w:val="clear" w:color="auto" w:fill="auto"/>
            <w:vAlign w:val="bottom"/>
            <w:hideMark/>
          </w:tcPr>
          <w:p w14:paraId="63E2EE90" w14:textId="77777777" w:rsidR="005D500D" w:rsidRPr="005D500D" w:rsidRDefault="005D500D" w:rsidP="005D500D">
            <w:pPr>
              <w:widowControl/>
              <w:suppressAutoHyphens w:val="0"/>
              <w:overflowPunct/>
              <w:autoSpaceDE/>
              <w:autoSpaceDN/>
              <w:adjustRightInd/>
              <w:ind w:firstLineChars="200" w:firstLine="440"/>
              <w:jc w:val="right"/>
              <w:textAlignment w:val="auto"/>
              <w:rPr>
                <w:rFonts w:ascii="Calibri" w:hAnsi="Calibri" w:cs="Calibri"/>
                <w:color w:val="000000"/>
                <w:sz w:val="22"/>
                <w:szCs w:val="22"/>
              </w:rPr>
            </w:pPr>
            <w:r w:rsidRPr="005D500D">
              <w:rPr>
                <w:rFonts w:ascii="Calibri" w:hAnsi="Calibri" w:cs="Calibri"/>
                <w:color w:val="000000"/>
                <w:sz w:val="22"/>
                <w:szCs w:val="22"/>
              </w:rPr>
              <w:t>17.831</w:t>
            </w:r>
          </w:p>
        </w:tc>
        <w:tc>
          <w:tcPr>
            <w:tcW w:w="1020" w:type="dxa"/>
            <w:tcBorders>
              <w:top w:val="nil"/>
              <w:left w:val="nil"/>
              <w:bottom w:val="single" w:sz="4" w:space="0" w:color="auto"/>
              <w:right w:val="single" w:sz="8" w:space="0" w:color="auto"/>
            </w:tcBorders>
            <w:shd w:val="clear" w:color="auto" w:fill="auto"/>
            <w:vAlign w:val="bottom"/>
            <w:hideMark/>
          </w:tcPr>
          <w:p w14:paraId="13E7013A" w14:textId="77777777" w:rsidR="005D500D" w:rsidRPr="005D500D" w:rsidRDefault="005D500D" w:rsidP="005D500D">
            <w:pPr>
              <w:widowControl/>
              <w:suppressAutoHyphens w:val="0"/>
              <w:overflowPunct/>
              <w:autoSpaceDE/>
              <w:autoSpaceDN/>
              <w:adjustRightInd/>
              <w:jc w:val="right"/>
              <w:textAlignment w:val="auto"/>
              <w:rPr>
                <w:rFonts w:ascii="Calibri" w:hAnsi="Calibri" w:cs="Calibri"/>
                <w:color w:val="000000"/>
                <w:sz w:val="22"/>
                <w:szCs w:val="22"/>
              </w:rPr>
            </w:pPr>
            <w:r w:rsidRPr="005D500D">
              <w:rPr>
                <w:rFonts w:ascii="Calibri" w:hAnsi="Calibri" w:cs="Calibri"/>
                <w:color w:val="000000"/>
                <w:sz w:val="22"/>
                <w:szCs w:val="22"/>
              </w:rPr>
              <w:t>-368</w:t>
            </w:r>
          </w:p>
        </w:tc>
      </w:tr>
      <w:tr w:rsidR="005D500D" w:rsidRPr="005D500D" w14:paraId="40D16DA9" w14:textId="77777777" w:rsidTr="005D500D">
        <w:trPr>
          <w:trHeight w:val="290"/>
        </w:trPr>
        <w:tc>
          <w:tcPr>
            <w:tcW w:w="2341" w:type="dxa"/>
            <w:tcBorders>
              <w:top w:val="nil"/>
              <w:left w:val="single" w:sz="8" w:space="0" w:color="auto"/>
              <w:bottom w:val="single" w:sz="4" w:space="0" w:color="auto"/>
              <w:right w:val="single" w:sz="4" w:space="0" w:color="auto"/>
            </w:tcBorders>
            <w:shd w:val="clear" w:color="auto" w:fill="auto"/>
            <w:vAlign w:val="bottom"/>
            <w:hideMark/>
          </w:tcPr>
          <w:p w14:paraId="0B5FF813" w14:textId="77777777" w:rsidR="005D500D" w:rsidRPr="005D500D" w:rsidRDefault="005D500D" w:rsidP="005D500D">
            <w:pPr>
              <w:widowControl/>
              <w:suppressAutoHyphens w:val="0"/>
              <w:overflowPunct/>
              <w:autoSpaceDE/>
              <w:autoSpaceDN/>
              <w:adjustRightInd/>
              <w:textAlignment w:val="auto"/>
              <w:rPr>
                <w:rFonts w:ascii="Calibri" w:hAnsi="Calibri" w:cs="Calibri"/>
                <w:color w:val="000000"/>
                <w:sz w:val="22"/>
                <w:szCs w:val="22"/>
              </w:rPr>
            </w:pPr>
            <w:r w:rsidRPr="005D500D">
              <w:rPr>
                <w:rFonts w:ascii="Calibri" w:hAnsi="Calibri" w:cs="Calibri"/>
                <w:color w:val="000000"/>
                <w:sz w:val="22"/>
                <w:szCs w:val="22"/>
              </w:rPr>
              <w:t>- sanierte WE</w:t>
            </w:r>
          </w:p>
        </w:tc>
        <w:tc>
          <w:tcPr>
            <w:tcW w:w="2280" w:type="dxa"/>
            <w:tcBorders>
              <w:top w:val="nil"/>
              <w:left w:val="nil"/>
              <w:bottom w:val="single" w:sz="4" w:space="0" w:color="auto"/>
              <w:right w:val="single" w:sz="4" w:space="0" w:color="auto"/>
            </w:tcBorders>
            <w:shd w:val="clear" w:color="auto" w:fill="auto"/>
            <w:vAlign w:val="bottom"/>
            <w:hideMark/>
          </w:tcPr>
          <w:p w14:paraId="7BBCB708" w14:textId="77777777" w:rsidR="005D500D" w:rsidRPr="005D500D" w:rsidRDefault="005D500D" w:rsidP="005D500D">
            <w:pPr>
              <w:widowControl/>
              <w:suppressAutoHyphens w:val="0"/>
              <w:overflowPunct/>
              <w:autoSpaceDE/>
              <w:autoSpaceDN/>
              <w:adjustRightInd/>
              <w:ind w:firstLineChars="200" w:firstLine="440"/>
              <w:jc w:val="right"/>
              <w:textAlignment w:val="auto"/>
              <w:rPr>
                <w:rFonts w:ascii="Calibri" w:hAnsi="Calibri" w:cs="Calibri"/>
                <w:color w:val="000000"/>
                <w:sz w:val="22"/>
                <w:szCs w:val="22"/>
              </w:rPr>
            </w:pPr>
            <w:r w:rsidRPr="005D500D">
              <w:rPr>
                <w:rFonts w:ascii="Calibri" w:hAnsi="Calibri" w:cs="Calibri"/>
                <w:color w:val="000000"/>
                <w:sz w:val="22"/>
                <w:szCs w:val="22"/>
              </w:rPr>
              <w:t>3.217</w:t>
            </w:r>
          </w:p>
        </w:tc>
        <w:tc>
          <w:tcPr>
            <w:tcW w:w="2279" w:type="dxa"/>
            <w:tcBorders>
              <w:top w:val="nil"/>
              <w:left w:val="nil"/>
              <w:bottom w:val="single" w:sz="4" w:space="0" w:color="auto"/>
              <w:right w:val="single" w:sz="4" w:space="0" w:color="auto"/>
            </w:tcBorders>
            <w:shd w:val="clear" w:color="auto" w:fill="auto"/>
            <w:vAlign w:val="bottom"/>
            <w:hideMark/>
          </w:tcPr>
          <w:p w14:paraId="11C6AEB6" w14:textId="77777777" w:rsidR="005D500D" w:rsidRPr="005D500D" w:rsidRDefault="005D500D" w:rsidP="005D500D">
            <w:pPr>
              <w:widowControl/>
              <w:suppressAutoHyphens w:val="0"/>
              <w:overflowPunct/>
              <w:autoSpaceDE/>
              <w:autoSpaceDN/>
              <w:adjustRightInd/>
              <w:ind w:firstLineChars="200" w:firstLine="440"/>
              <w:jc w:val="right"/>
              <w:textAlignment w:val="auto"/>
              <w:rPr>
                <w:rFonts w:ascii="Calibri" w:hAnsi="Calibri" w:cs="Calibri"/>
                <w:color w:val="000000"/>
                <w:sz w:val="22"/>
                <w:szCs w:val="22"/>
              </w:rPr>
            </w:pPr>
            <w:r w:rsidRPr="005D500D">
              <w:rPr>
                <w:rFonts w:ascii="Calibri" w:hAnsi="Calibri" w:cs="Calibri"/>
                <w:color w:val="000000"/>
                <w:sz w:val="22"/>
                <w:szCs w:val="22"/>
              </w:rPr>
              <w:t>3.254</w:t>
            </w:r>
          </w:p>
        </w:tc>
        <w:tc>
          <w:tcPr>
            <w:tcW w:w="2280" w:type="dxa"/>
            <w:tcBorders>
              <w:top w:val="nil"/>
              <w:left w:val="nil"/>
              <w:bottom w:val="single" w:sz="4" w:space="0" w:color="auto"/>
              <w:right w:val="single" w:sz="4" w:space="0" w:color="auto"/>
            </w:tcBorders>
            <w:shd w:val="clear" w:color="auto" w:fill="auto"/>
            <w:vAlign w:val="bottom"/>
            <w:hideMark/>
          </w:tcPr>
          <w:p w14:paraId="0E2938E3" w14:textId="77777777" w:rsidR="005D500D" w:rsidRPr="005D500D" w:rsidRDefault="005D500D" w:rsidP="005D500D">
            <w:pPr>
              <w:widowControl/>
              <w:suppressAutoHyphens w:val="0"/>
              <w:overflowPunct/>
              <w:autoSpaceDE/>
              <w:autoSpaceDN/>
              <w:adjustRightInd/>
              <w:ind w:firstLineChars="200" w:firstLine="440"/>
              <w:jc w:val="right"/>
              <w:textAlignment w:val="auto"/>
              <w:rPr>
                <w:rFonts w:ascii="Calibri" w:hAnsi="Calibri" w:cs="Calibri"/>
                <w:color w:val="000000"/>
                <w:sz w:val="22"/>
                <w:szCs w:val="22"/>
              </w:rPr>
            </w:pPr>
            <w:r w:rsidRPr="005D500D">
              <w:rPr>
                <w:rFonts w:ascii="Calibri" w:hAnsi="Calibri" w:cs="Calibri"/>
                <w:color w:val="000000"/>
                <w:sz w:val="22"/>
                <w:szCs w:val="22"/>
              </w:rPr>
              <w:t>3.327</w:t>
            </w:r>
          </w:p>
        </w:tc>
        <w:tc>
          <w:tcPr>
            <w:tcW w:w="1020" w:type="dxa"/>
            <w:tcBorders>
              <w:top w:val="nil"/>
              <w:left w:val="nil"/>
              <w:bottom w:val="single" w:sz="4" w:space="0" w:color="auto"/>
              <w:right w:val="single" w:sz="8" w:space="0" w:color="auto"/>
            </w:tcBorders>
            <w:shd w:val="clear" w:color="auto" w:fill="auto"/>
            <w:vAlign w:val="bottom"/>
            <w:hideMark/>
          </w:tcPr>
          <w:p w14:paraId="5E781BDA" w14:textId="77777777" w:rsidR="005D500D" w:rsidRPr="005D500D" w:rsidRDefault="005D500D" w:rsidP="005D500D">
            <w:pPr>
              <w:widowControl/>
              <w:suppressAutoHyphens w:val="0"/>
              <w:overflowPunct/>
              <w:autoSpaceDE/>
              <w:autoSpaceDN/>
              <w:adjustRightInd/>
              <w:jc w:val="right"/>
              <w:textAlignment w:val="auto"/>
              <w:rPr>
                <w:rFonts w:ascii="Calibri" w:hAnsi="Calibri" w:cs="Calibri"/>
                <w:color w:val="000000"/>
                <w:sz w:val="22"/>
                <w:szCs w:val="22"/>
              </w:rPr>
            </w:pPr>
            <w:r w:rsidRPr="005D500D">
              <w:rPr>
                <w:rFonts w:ascii="Calibri" w:hAnsi="Calibri" w:cs="Calibri"/>
                <w:color w:val="000000"/>
                <w:sz w:val="22"/>
                <w:szCs w:val="22"/>
              </w:rPr>
              <w:t>74</w:t>
            </w:r>
          </w:p>
        </w:tc>
      </w:tr>
      <w:tr w:rsidR="005D500D" w:rsidRPr="005D500D" w14:paraId="337E15E2" w14:textId="77777777" w:rsidTr="005D500D">
        <w:trPr>
          <w:trHeight w:val="290"/>
        </w:trPr>
        <w:tc>
          <w:tcPr>
            <w:tcW w:w="2341" w:type="dxa"/>
            <w:tcBorders>
              <w:top w:val="nil"/>
              <w:left w:val="single" w:sz="8" w:space="0" w:color="auto"/>
              <w:bottom w:val="single" w:sz="4" w:space="0" w:color="auto"/>
              <w:right w:val="single" w:sz="4" w:space="0" w:color="auto"/>
            </w:tcBorders>
            <w:shd w:val="clear" w:color="auto" w:fill="auto"/>
            <w:vAlign w:val="bottom"/>
            <w:hideMark/>
          </w:tcPr>
          <w:p w14:paraId="3D68C2B6" w14:textId="77777777" w:rsidR="005D500D" w:rsidRPr="005D500D" w:rsidRDefault="005D500D" w:rsidP="005D500D">
            <w:pPr>
              <w:widowControl/>
              <w:suppressAutoHyphens w:val="0"/>
              <w:overflowPunct/>
              <w:autoSpaceDE/>
              <w:autoSpaceDN/>
              <w:adjustRightInd/>
              <w:textAlignment w:val="auto"/>
              <w:rPr>
                <w:rFonts w:ascii="Calibri" w:hAnsi="Calibri" w:cs="Calibri"/>
                <w:color w:val="000000"/>
                <w:sz w:val="22"/>
                <w:szCs w:val="22"/>
              </w:rPr>
            </w:pPr>
            <w:r w:rsidRPr="005D500D">
              <w:rPr>
                <w:rFonts w:ascii="Calibri" w:hAnsi="Calibri" w:cs="Calibri"/>
                <w:color w:val="000000"/>
                <w:sz w:val="22"/>
                <w:szCs w:val="22"/>
              </w:rPr>
              <w:t>Einwohner</w:t>
            </w:r>
          </w:p>
        </w:tc>
        <w:tc>
          <w:tcPr>
            <w:tcW w:w="2280" w:type="dxa"/>
            <w:tcBorders>
              <w:top w:val="nil"/>
              <w:left w:val="nil"/>
              <w:bottom w:val="single" w:sz="4" w:space="0" w:color="auto"/>
              <w:right w:val="single" w:sz="4" w:space="0" w:color="auto"/>
            </w:tcBorders>
            <w:shd w:val="clear" w:color="auto" w:fill="auto"/>
            <w:vAlign w:val="bottom"/>
            <w:hideMark/>
          </w:tcPr>
          <w:p w14:paraId="7702A38B" w14:textId="77777777" w:rsidR="005D500D" w:rsidRPr="005D500D" w:rsidRDefault="005D500D" w:rsidP="005D500D">
            <w:pPr>
              <w:widowControl/>
              <w:suppressAutoHyphens w:val="0"/>
              <w:overflowPunct/>
              <w:autoSpaceDE/>
              <w:autoSpaceDN/>
              <w:adjustRightInd/>
              <w:jc w:val="right"/>
              <w:textAlignment w:val="auto"/>
              <w:rPr>
                <w:rFonts w:ascii="Calibri" w:hAnsi="Calibri" w:cs="Calibri"/>
                <w:color w:val="000000"/>
                <w:sz w:val="22"/>
                <w:szCs w:val="22"/>
              </w:rPr>
            </w:pPr>
            <w:r w:rsidRPr="005D500D">
              <w:rPr>
                <w:rFonts w:ascii="Calibri" w:hAnsi="Calibri" w:cs="Calibri"/>
                <w:color w:val="000000"/>
                <w:sz w:val="22"/>
                <w:szCs w:val="22"/>
              </w:rPr>
              <w:t>11.909</w:t>
            </w:r>
          </w:p>
        </w:tc>
        <w:tc>
          <w:tcPr>
            <w:tcW w:w="2279" w:type="dxa"/>
            <w:tcBorders>
              <w:top w:val="nil"/>
              <w:left w:val="nil"/>
              <w:bottom w:val="single" w:sz="4" w:space="0" w:color="auto"/>
              <w:right w:val="single" w:sz="4" w:space="0" w:color="auto"/>
            </w:tcBorders>
            <w:shd w:val="clear" w:color="auto" w:fill="auto"/>
            <w:vAlign w:val="bottom"/>
            <w:hideMark/>
          </w:tcPr>
          <w:p w14:paraId="3B490D1F" w14:textId="77777777" w:rsidR="005D500D" w:rsidRPr="005D500D" w:rsidRDefault="005D500D" w:rsidP="005D500D">
            <w:pPr>
              <w:widowControl/>
              <w:suppressAutoHyphens w:val="0"/>
              <w:overflowPunct/>
              <w:autoSpaceDE/>
              <w:autoSpaceDN/>
              <w:adjustRightInd/>
              <w:jc w:val="right"/>
              <w:textAlignment w:val="auto"/>
              <w:rPr>
                <w:rFonts w:ascii="Calibri" w:hAnsi="Calibri" w:cs="Calibri"/>
                <w:color w:val="000000"/>
                <w:sz w:val="22"/>
                <w:szCs w:val="22"/>
              </w:rPr>
            </w:pPr>
            <w:r w:rsidRPr="005D500D">
              <w:rPr>
                <w:rFonts w:ascii="Calibri" w:hAnsi="Calibri" w:cs="Calibri"/>
                <w:color w:val="000000"/>
                <w:sz w:val="22"/>
                <w:szCs w:val="22"/>
              </w:rPr>
              <w:t>11.909</w:t>
            </w:r>
          </w:p>
        </w:tc>
        <w:tc>
          <w:tcPr>
            <w:tcW w:w="2280" w:type="dxa"/>
            <w:tcBorders>
              <w:top w:val="nil"/>
              <w:left w:val="nil"/>
              <w:bottom w:val="single" w:sz="4" w:space="0" w:color="auto"/>
              <w:right w:val="single" w:sz="4" w:space="0" w:color="auto"/>
            </w:tcBorders>
            <w:shd w:val="clear" w:color="auto" w:fill="auto"/>
            <w:vAlign w:val="bottom"/>
            <w:hideMark/>
          </w:tcPr>
          <w:p w14:paraId="7C894163" w14:textId="77777777" w:rsidR="005D500D" w:rsidRPr="005D500D" w:rsidRDefault="005D500D" w:rsidP="005D500D">
            <w:pPr>
              <w:widowControl/>
              <w:suppressAutoHyphens w:val="0"/>
              <w:overflowPunct/>
              <w:autoSpaceDE/>
              <w:autoSpaceDN/>
              <w:adjustRightInd/>
              <w:jc w:val="right"/>
              <w:textAlignment w:val="auto"/>
              <w:rPr>
                <w:rFonts w:ascii="Calibri" w:hAnsi="Calibri" w:cs="Calibri"/>
                <w:color w:val="000000"/>
                <w:sz w:val="22"/>
                <w:szCs w:val="22"/>
              </w:rPr>
            </w:pPr>
            <w:r w:rsidRPr="005D500D">
              <w:rPr>
                <w:rFonts w:ascii="Calibri" w:hAnsi="Calibri" w:cs="Calibri"/>
                <w:color w:val="000000"/>
                <w:sz w:val="22"/>
                <w:szCs w:val="22"/>
              </w:rPr>
              <w:t>12.151</w:t>
            </w:r>
          </w:p>
        </w:tc>
        <w:tc>
          <w:tcPr>
            <w:tcW w:w="1020" w:type="dxa"/>
            <w:tcBorders>
              <w:top w:val="nil"/>
              <w:left w:val="nil"/>
              <w:bottom w:val="single" w:sz="4" w:space="0" w:color="auto"/>
              <w:right w:val="single" w:sz="8" w:space="0" w:color="auto"/>
            </w:tcBorders>
            <w:shd w:val="clear" w:color="auto" w:fill="auto"/>
            <w:vAlign w:val="bottom"/>
            <w:hideMark/>
          </w:tcPr>
          <w:p w14:paraId="389E7F15" w14:textId="77777777" w:rsidR="005D500D" w:rsidRPr="005D500D" w:rsidRDefault="005D500D" w:rsidP="005D500D">
            <w:pPr>
              <w:widowControl/>
              <w:suppressAutoHyphens w:val="0"/>
              <w:overflowPunct/>
              <w:autoSpaceDE/>
              <w:autoSpaceDN/>
              <w:adjustRightInd/>
              <w:jc w:val="right"/>
              <w:textAlignment w:val="auto"/>
              <w:rPr>
                <w:rFonts w:ascii="Calibri" w:hAnsi="Calibri" w:cs="Calibri"/>
                <w:color w:val="000000"/>
                <w:sz w:val="22"/>
                <w:szCs w:val="22"/>
              </w:rPr>
            </w:pPr>
            <w:r w:rsidRPr="005D500D">
              <w:rPr>
                <w:rFonts w:ascii="Calibri" w:hAnsi="Calibri" w:cs="Calibri"/>
                <w:color w:val="000000"/>
                <w:sz w:val="22"/>
                <w:szCs w:val="22"/>
              </w:rPr>
              <w:t>242</w:t>
            </w:r>
          </w:p>
        </w:tc>
      </w:tr>
      <w:tr w:rsidR="005D500D" w:rsidRPr="005D500D" w14:paraId="71DFCC03" w14:textId="77777777" w:rsidTr="005D500D">
        <w:trPr>
          <w:trHeight w:val="330"/>
        </w:trPr>
        <w:tc>
          <w:tcPr>
            <w:tcW w:w="2341" w:type="dxa"/>
            <w:tcBorders>
              <w:top w:val="nil"/>
              <w:left w:val="single" w:sz="8" w:space="0" w:color="auto"/>
              <w:bottom w:val="single" w:sz="4" w:space="0" w:color="auto"/>
              <w:right w:val="single" w:sz="4" w:space="0" w:color="auto"/>
            </w:tcBorders>
            <w:shd w:val="clear" w:color="auto" w:fill="auto"/>
            <w:vAlign w:val="bottom"/>
            <w:hideMark/>
          </w:tcPr>
          <w:p w14:paraId="071A3CFF" w14:textId="77777777" w:rsidR="005D500D" w:rsidRPr="005D500D" w:rsidRDefault="005D500D" w:rsidP="005D500D">
            <w:pPr>
              <w:widowControl/>
              <w:suppressAutoHyphens w:val="0"/>
              <w:overflowPunct/>
              <w:autoSpaceDE/>
              <w:autoSpaceDN/>
              <w:adjustRightInd/>
              <w:textAlignment w:val="auto"/>
              <w:rPr>
                <w:rFonts w:ascii="Calibri" w:hAnsi="Calibri" w:cs="Calibri"/>
                <w:color w:val="000000"/>
                <w:sz w:val="22"/>
                <w:szCs w:val="22"/>
              </w:rPr>
            </w:pPr>
            <w:r w:rsidRPr="005D500D">
              <w:rPr>
                <w:rFonts w:ascii="Calibri" w:hAnsi="Calibri" w:cs="Calibri"/>
                <w:color w:val="000000"/>
                <w:sz w:val="22"/>
                <w:szCs w:val="22"/>
              </w:rPr>
              <w:t>CO</w:t>
            </w:r>
            <w:r w:rsidRPr="005D500D">
              <w:rPr>
                <w:rFonts w:ascii="Calibri" w:hAnsi="Calibri" w:cs="Calibri"/>
                <w:color w:val="000000"/>
                <w:sz w:val="22"/>
                <w:szCs w:val="22"/>
                <w:vertAlign w:val="subscript"/>
              </w:rPr>
              <w:t>2</w:t>
            </w:r>
            <w:r w:rsidRPr="005D500D">
              <w:rPr>
                <w:rFonts w:ascii="Calibri" w:hAnsi="Calibri" w:cs="Calibri"/>
                <w:color w:val="000000"/>
                <w:sz w:val="22"/>
                <w:szCs w:val="22"/>
              </w:rPr>
              <w:t>-Emission pro Einwohner und Jahr (t)</w:t>
            </w:r>
          </w:p>
        </w:tc>
        <w:tc>
          <w:tcPr>
            <w:tcW w:w="2280" w:type="dxa"/>
            <w:tcBorders>
              <w:top w:val="nil"/>
              <w:left w:val="nil"/>
              <w:bottom w:val="single" w:sz="4" w:space="0" w:color="auto"/>
              <w:right w:val="single" w:sz="4" w:space="0" w:color="auto"/>
            </w:tcBorders>
            <w:shd w:val="clear" w:color="auto" w:fill="auto"/>
            <w:vAlign w:val="bottom"/>
            <w:hideMark/>
          </w:tcPr>
          <w:p w14:paraId="14A2B777" w14:textId="77777777" w:rsidR="005D500D" w:rsidRPr="005D500D" w:rsidRDefault="005D500D" w:rsidP="005D500D">
            <w:pPr>
              <w:widowControl/>
              <w:suppressAutoHyphens w:val="0"/>
              <w:overflowPunct/>
              <w:autoSpaceDE/>
              <w:autoSpaceDN/>
              <w:adjustRightInd/>
              <w:jc w:val="right"/>
              <w:textAlignment w:val="auto"/>
              <w:rPr>
                <w:rFonts w:ascii="Calibri" w:hAnsi="Calibri" w:cs="Calibri"/>
                <w:color w:val="000000"/>
                <w:sz w:val="22"/>
                <w:szCs w:val="22"/>
              </w:rPr>
            </w:pPr>
            <w:r w:rsidRPr="005D500D">
              <w:rPr>
                <w:rFonts w:ascii="Calibri" w:hAnsi="Calibri" w:cs="Calibri"/>
                <w:color w:val="000000"/>
                <w:sz w:val="22"/>
                <w:szCs w:val="22"/>
              </w:rPr>
              <w:t>1,8</w:t>
            </w:r>
          </w:p>
        </w:tc>
        <w:tc>
          <w:tcPr>
            <w:tcW w:w="2279" w:type="dxa"/>
            <w:tcBorders>
              <w:top w:val="nil"/>
              <w:left w:val="nil"/>
              <w:bottom w:val="single" w:sz="4" w:space="0" w:color="auto"/>
              <w:right w:val="single" w:sz="4" w:space="0" w:color="auto"/>
            </w:tcBorders>
            <w:shd w:val="clear" w:color="auto" w:fill="auto"/>
            <w:vAlign w:val="bottom"/>
            <w:hideMark/>
          </w:tcPr>
          <w:p w14:paraId="416505E1" w14:textId="77777777" w:rsidR="005D500D" w:rsidRPr="005D500D" w:rsidRDefault="005D500D" w:rsidP="005D500D">
            <w:pPr>
              <w:widowControl/>
              <w:suppressAutoHyphens w:val="0"/>
              <w:overflowPunct/>
              <w:autoSpaceDE/>
              <w:autoSpaceDN/>
              <w:adjustRightInd/>
              <w:jc w:val="right"/>
              <w:textAlignment w:val="auto"/>
              <w:rPr>
                <w:rFonts w:ascii="Calibri" w:hAnsi="Calibri" w:cs="Calibri"/>
                <w:color w:val="000000"/>
                <w:sz w:val="22"/>
                <w:szCs w:val="22"/>
              </w:rPr>
            </w:pPr>
            <w:r w:rsidRPr="005D500D">
              <w:rPr>
                <w:rFonts w:ascii="Calibri" w:hAnsi="Calibri" w:cs="Calibri"/>
                <w:color w:val="000000"/>
                <w:sz w:val="22"/>
                <w:szCs w:val="22"/>
              </w:rPr>
              <w:t>1,8</w:t>
            </w:r>
          </w:p>
        </w:tc>
        <w:tc>
          <w:tcPr>
            <w:tcW w:w="2280" w:type="dxa"/>
            <w:tcBorders>
              <w:top w:val="nil"/>
              <w:left w:val="nil"/>
              <w:bottom w:val="single" w:sz="4" w:space="0" w:color="auto"/>
              <w:right w:val="single" w:sz="4" w:space="0" w:color="auto"/>
            </w:tcBorders>
            <w:shd w:val="clear" w:color="auto" w:fill="auto"/>
            <w:vAlign w:val="bottom"/>
            <w:hideMark/>
          </w:tcPr>
          <w:p w14:paraId="5B9F64AD" w14:textId="77777777" w:rsidR="005D500D" w:rsidRPr="005D500D" w:rsidRDefault="005D500D" w:rsidP="005D500D">
            <w:pPr>
              <w:widowControl/>
              <w:suppressAutoHyphens w:val="0"/>
              <w:overflowPunct/>
              <w:autoSpaceDE/>
              <w:autoSpaceDN/>
              <w:adjustRightInd/>
              <w:jc w:val="right"/>
              <w:textAlignment w:val="auto"/>
              <w:rPr>
                <w:rFonts w:ascii="Calibri" w:hAnsi="Calibri" w:cs="Calibri"/>
                <w:color w:val="000000"/>
                <w:sz w:val="22"/>
                <w:szCs w:val="22"/>
              </w:rPr>
            </w:pPr>
            <w:r w:rsidRPr="005D500D">
              <w:rPr>
                <w:rFonts w:ascii="Calibri" w:hAnsi="Calibri" w:cs="Calibri"/>
                <w:color w:val="000000"/>
                <w:sz w:val="22"/>
                <w:szCs w:val="22"/>
              </w:rPr>
              <w:t>1,7</w:t>
            </w:r>
          </w:p>
        </w:tc>
        <w:tc>
          <w:tcPr>
            <w:tcW w:w="1020" w:type="dxa"/>
            <w:tcBorders>
              <w:top w:val="nil"/>
              <w:left w:val="nil"/>
              <w:bottom w:val="single" w:sz="4" w:space="0" w:color="auto"/>
              <w:right w:val="single" w:sz="8" w:space="0" w:color="auto"/>
            </w:tcBorders>
            <w:shd w:val="clear" w:color="auto" w:fill="auto"/>
            <w:vAlign w:val="bottom"/>
            <w:hideMark/>
          </w:tcPr>
          <w:p w14:paraId="0CE615D2" w14:textId="77777777" w:rsidR="005D500D" w:rsidRPr="005D500D" w:rsidRDefault="005D500D" w:rsidP="005D500D">
            <w:pPr>
              <w:widowControl/>
              <w:suppressAutoHyphens w:val="0"/>
              <w:overflowPunct/>
              <w:autoSpaceDE/>
              <w:autoSpaceDN/>
              <w:adjustRightInd/>
              <w:jc w:val="right"/>
              <w:textAlignment w:val="auto"/>
              <w:rPr>
                <w:rFonts w:ascii="Calibri" w:hAnsi="Calibri" w:cs="Calibri"/>
                <w:color w:val="000000"/>
                <w:sz w:val="22"/>
                <w:szCs w:val="22"/>
              </w:rPr>
            </w:pPr>
            <w:r w:rsidRPr="005D500D">
              <w:rPr>
                <w:rFonts w:ascii="Calibri" w:hAnsi="Calibri" w:cs="Calibri"/>
                <w:color w:val="000000"/>
                <w:sz w:val="22"/>
                <w:szCs w:val="22"/>
              </w:rPr>
              <w:t>-0,1</w:t>
            </w:r>
          </w:p>
        </w:tc>
      </w:tr>
      <w:tr w:rsidR="005D500D" w:rsidRPr="005D500D" w14:paraId="6411C5D7" w14:textId="77777777" w:rsidTr="005D500D">
        <w:trPr>
          <w:trHeight w:val="340"/>
        </w:trPr>
        <w:tc>
          <w:tcPr>
            <w:tcW w:w="2341" w:type="dxa"/>
            <w:tcBorders>
              <w:top w:val="nil"/>
              <w:left w:val="single" w:sz="8" w:space="0" w:color="auto"/>
              <w:bottom w:val="single" w:sz="8" w:space="0" w:color="auto"/>
              <w:right w:val="single" w:sz="4" w:space="0" w:color="auto"/>
            </w:tcBorders>
            <w:shd w:val="clear" w:color="auto" w:fill="auto"/>
            <w:vAlign w:val="bottom"/>
            <w:hideMark/>
          </w:tcPr>
          <w:p w14:paraId="31A28E2B" w14:textId="77777777" w:rsidR="005D500D" w:rsidRPr="005D500D" w:rsidRDefault="005D500D" w:rsidP="005D500D">
            <w:pPr>
              <w:widowControl/>
              <w:suppressAutoHyphens w:val="0"/>
              <w:overflowPunct/>
              <w:autoSpaceDE/>
              <w:autoSpaceDN/>
              <w:adjustRightInd/>
              <w:textAlignment w:val="auto"/>
              <w:rPr>
                <w:rFonts w:ascii="Calibri" w:hAnsi="Calibri" w:cs="Calibri"/>
                <w:b/>
                <w:bCs/>
                <w:color w:val="000000"/>
                <w:sz w:val="22"/>
                <w:szCs w:val="22"/>
              </w:rPr>
            </w:pPr>
            <w:r w:rsidRPr="005D500D">
              <w:rPr>
                <w:rFonts w:ascii="Calibri" w:hAnsi="Calibri" w:cs="Calibri"/>
                <w:b/>
                <w:bCs/>
                <w:color w:val="000000"/>
                <w:sz w:val="22"/>
                <w:szCs w:val="22"/>
              </w:rPr>
              <w:t>CO</w:t>
            </w:r>
            <w:r w:rsidRPr="005D500D">
              <w:rPr>
                <w:rFonts w:ascii="Calibri" w:hAnsi="Calibri" w:cs="Calibri"/>
                <w:b/>
                <w:bCs/>
                <w:color w:val="000000"/>
                <w:sz w:val="22"/>
                <w:szCs w:val="22"/>
                <w:vertAlign w:val="subscript"/>
              </w:rPr>
              <w:t>2</w:t>
            </w:r>
            <w:r w:rsidRPr="005D500D">
              <w:rPr>
                <w:rFonts w:ascii="Calibri" w:hAnsi="Calibri" w:cs="Calibri"/>
                <w:b/>
                <w:bCs/>
                <w:color w:val="000000"/>
                <w:sz w:val="22"/>
                <w:szCs w:val="22"/>
              </w:rPr>
              <w:t>-Emission gesamt auf 25 Jahre (t)</w:t>
            </w:r>
          </w:p>
        </w:tc>
        <w:tc>
          <w:tcPr>
            <w:tcW w:w="2280" w:type="dxa"/>
            <w:tcBorders>
              <w:top w:val="nil"/>
              <w:left w:val="nil"/>
              <w:bottom w:val="single" w:sz="8" w:space="0" w:color="auto"/>
              <w:right w:val="single" w:sz="4" w:space="0" w:color="auto"/>
            </w:tcBorders>
            <w:shd w:val="clear" w:color="auto" w:fill="auto"/>
            <w:vAlign w:val="bottom"/>
            <w:hideMark/>
          </w:tcPr>
          <w:p w14:paraId="4434E3DC" w14:textId="77777777" w:rsidR="005D500D" w:rsidRPr="005D500D" w:rsidRDefault="005D500D" w:rsidP="005D500D">
            <w:pPr>
              <w:widowControl/>
              <w:suppressAutoHyphens w:val="0"/>
              <w:overflowPunct/>
              <w:autoSpaceDE/>
              <w:autoSpaceDN/>
              <w:adjustRightInd/>
              <w:jc w:val="right"/>
              <w:textAlignment w:val="auto"/>
              <w:rPr>
                <w:rFonts w:ascii="Calibri" w:hAnsi="Calibri" w:cs="Calibri"/>
                <w:b/>
                <w:bCs/>
                <w:color w:val="000000"/>
                <w:sz w:val="22"/>
                <w:szCs w:val="22"/>
              </w:rPr>
            </w:pPr>
            <w:r w:rsidRPr="005D500D">
              <w:rPr>
                <w:rFonts w:ascii="Calibri" w:hAnsi="Calibri" w:cs="Calibri"/>
                <w:b/>
                <w:bCs/>
                <w:color w:val="000000"/>
                <w:sz w:val="22"/>
                <w:szCs w:val="22"/>
              </w:rPr>
              <w:t>540.000</w:t>
            </w:r>
          </w:p>
        </w:tc>
        <w:tc>
          <w:tcPr>
            <w:tcW w:w="2279" w:type="dxa"/>
            <w:tcBorders>
              <w:top w:val="nil"/>
              <w:left w:val="nil"/>
              <w:bottom w:val="single" w:sz="8" w:space="0" w:color="auto"/>
              <w:right w:val="single" w:sz="4" w:space="0" w:color="auto"/>
            </w:tcBorders>
            <w:shd w:val="clear" w:color="auto" w:fill="auto"/>
            <w:vAlign w:val="bottom"/>
            <w:hideMark/>
          </w:tcPr>
          <w:p w14:paraId="3C163967" w14:textId="77777777" w:rsidR="005D500D" w:rsidRPr="005D500D" w:rsidRDefault="005D500D" w:rsidP="005D500D">
            <w:pPr>
              <w:widowControl/>
              <w:suppressAutoHyphens w:val="0"/>
              <w:overflowPunct/>
              <w:autoSpaceDE/>
              <w:autoSpaceDN/>
              <w:adjustRightInd/>
              <w:jc w:val="right"/>
              <w:textAlignment w:val="auto"/>
              <w:rPr>
                <w:rFonts w:ascii="Calibri" w:hAnsi="Calibri" w:cs="Calibri"/>
                <w:b/>
                <w:bCs/>
                <w:color w:val="000000"/>
                <w:sz w:val="22"/>
                <w:szCs w:val="22"/>
              </w:rPr>
            </w:pPr>
            <w:r w:rsidRPr="005D500D">
              <w:rPr>
                <w:rFonts w:ascii="Calibri" w:hAnsi="Calibri" w:cs="Calibri"/>
                <w:b/>
                <w:bCs/>
                <w:color w:val="000000"/>
                <w:sz w:val="22"/>
                <w:szCs w:val="22"/>
              </w:rPr>
              <w:t>536.323</w:t>
            </w:r>
          </w:p>
        </w:tc>
        <w:tc>
          <w:tcPr>
            <w:tcW w:w="2280" w:type="dxa"/>
            <w:tcBorders>
              <w:top w:val="nil"/>
              <w:left w:val="nil"/>
              <w:bottom w:val="single" w:sz="8" w:space="0" w:color="auto"/>
              <w:right w:val="single" w:sz="4" w:space="0" w:color="auto"/>
            </w:tcBorders>
            <w:shd w:val="clear" w:color="auto" w:fill="auto"/>
            <w:vAlign w:val="bottom"/>
            <w:hideMark/>
          </w:tcPr>
          <w:p w14:paraId="3BA4ED06" w14:textId="77777777" w:rsidR="005D500D" w:rsidRPr="005D500D" w:rsidRDefault="005D500D" w:rsidP="005D500D">
            <w:pPr>
              <w:widowControl/>
              <w:suppressAutoHyphens w:val="0"/>
              <w:overflowPunct/>
              <w:autoSpaceDE/>
              <w:autoSpaceDN/>
              <w:adjustRightInd/>
              <w:jc w:val="right"/>
              <w:textAlignment w:val="auto"/>
              <w:rPr>
                <w:rFonts w:ascii="Calibri" w:hAnsi="Calibri" w:cs="Calibri"/>
                <w:b/>
                <w:bCs/>
                <w:color w:val="000000"/>
                <w:sz w:val="22"/>
                <w:szCs w:val="22"/>
              </w:rPr>
            </w:pPr>
            <w:r w:rsidRPr="005D500D">
              <w:rPr>
                <w:rFonts w:ascii="Calibri" w:hAnsi="Calibri" w:cs="Calibri"/>
                <w:b/>
                <w:bCs/>
                <w:color w:val="000000"/>
                <w:sz w:val="22"/>
                <w:szCs w:val="22"/>
              </w:rPr>
              <w:t>528.970</w:t>
            </w:r>
          </w:p>
        </w:tc>
        <w:tc>
          <w:tcPr>
            <w:tcW w:w="1020" w:type="dxa"/>
            <w:tcBorders>
              <w:top w:val="nil"/>
              <w:left w:val="nil"/>
              <w:bottom w:val="single" w:sz="8" w:space="0" w:color="auto"/>
              <w:right w:val="single" w:sz="8" w:space="0" w:color="auto"/>
            </w:tcBorders>
            <w:shd w:val="clear" w:color="auto" w:fill="auto"/>
            <w:vAlign w:val="bottom"/>
            <w:hideMark/>
          </w:tcPr>
          <w:p w14:paraId="4125D965" w14:textId="77777777" w:rsidR="005D500D" w:rsidRPr="005D500D" w:rsidRDefault="005D500D" w:rsidP="005D500D">
            <w:pPr>
              <w:widowControl/>
              <w:suppressAutoHyphens w:val="0"/>
              <w:overflowPunct/>
              <w:autoSpaceDE/>
              <w:autoSpaceDN/>
              <w:adjustRightInd/>
              <w:jc w:val="right"/>
              <w:textAlignment w:val="auto"/>
              <w:rPr>
                <w:rFonts w:ascii="Calibri" w:hAnsi="Calibri" w:cs="Calibri"/>
                <w:b/>
                <w:bCs/>
                <w:color w:val="000000"/>
                <w:sz w:val="22"/>
                <w:szCs w:val="22"/>
              </w:rPr>
            </w:pPr>
            <w:r w:rsidRPr="005D500D">
              <w:rPr>
                <w:rFonts w:ascii="Calibri" w:hAnsi="Calibri" w:cs="Calibri"/>
                <w:b/>
                <w:bCs/>
                <w:color w:val="000000"/>
                <w:sz w:val="22"/>
                <w:szCs w:val="22"/>
              </w:rPr>
              <w:t>-7.353</w:t>
            </w:r>
          </w:p>
        </w:tc>
      </w:tr>
    </w:tbl>
    <w:p w14:paraId="18FF12D2" w14:textId="77777777" w:rsidR="005D500D" w:rsidRDefault="005D500D" w:rsidP="003C5FDC">
      <w:pPr>
        <w:spacing w:line="23" w:lineRule="atLeast"/>
        <w:rPr>
          <w:rFonts w:ascii="Arial" w:hAnsi="Arial" w:cs="Arial"/>
          <w:sz w:val="22"/>
          <w:szCs w:val="22"/>
        </w:rPr>
      </w:pPr>
    </w:p>
    <w:p w14:paraId="547BE880" w14:textId="309359A2" w:rsidR="00954D54" w:rsidRDefault="00954D54" w:rsidP="003C5FDC">
      <w:pPr>
        <w:spacing w:line="23" w:lineRule="atLeast"/>
        <w:rPr>
          <w:rFonts w:ascii="Arial" w:hAnsi="Arial" w:cs="Arial"/>
          <w:sz w:val="22"/>
          <w:szCs w:val="22"/>
        </w:rPr>
      </w:pPr>
    </w:p>
    <w:p w14:paraId="1FE25B3E" w14:textId="77777777" w:rsidR="00954D54" w:rsidRDefault="00954D54" w:rsidP="003C5FDC">
      <w:pPr>
        <w:spacing w:line="23" w:lineRule="atLeast"/>
        <w:rPr>
          <w:rFonts w:ascii="Arial" w:hAnsi="Arial" w:cs="Arial"/>
          <w:sz w:val="22"/>
          <w:szCs w:val="22"/>
        </w:rPr>
      </w:pPr>
    </w:p>
    <w:p w14:paraId="16915B41" w14:textId="77777777" w:rsidR="00806DA8" w:rsidRDefault="00806DA8">
      <w:pPr>
        <w:widowControl/>
        <w:suppressAutoHyphens w:val="0"/>
        <w:overflowPunct/>
        <w:autoSpaceDE/>
        <w:autoSpaceDN/>
        <w:adjustRightInd/>
        <w:textAlignment w:val="auto"/>
        <w:rPr>
          <w:rFonts w:ascii="Arial" w:hAnsi="Arial" w:cs="Arial"/>
          <w:b/>
          <w:bCs/>
          <w:sz w:val="28"/>
          <w:szCs w:val="28"/>
        </w:rPr>
      </w:pPr>
      <w:r>
        <w:rPr>
          <w:rFonts w:ascii="Arial" w:hAnsi="Arial" w:cs="Arial"/>
          <w:b/>
          <w:bCs/>
          <w:sz w:val="28"/>
          <w:szCs w:val="28"/>
        </w:rPr>
        <w:br w:type="page"/>
      </w:r>
    </w:p>
    <w:p w14:paraId="3A79E263" w14:textId="7E7E1C1C" w:rsidR="00435E55" w:rsidRPr="00656192" w:rsidRDefault="00656192" w:rsidP="0092444E">
      <w:pPr>
        <w:spacing w:before="120"/>
        <w:rPr>
          <w:rFonts w:ascii="Arial" w:hAnsi="Arial" w:cs="Arial"/>
          <w:sz w:val="22"/>
          <w:szCs w:val="22"/>
        </w:rPr>
      </w:pPr>
      <w:r w:rsidRPr="00656192">
        <w:rPr>
          <w:rFonts w:ascii="Arial" w:hAnsi="Arial" w:cs="Arial"/>
          <w:b/>
          <w:bCs/>
          <w:sz w:val="28"/>
          <w:szCs w:val="28"/>
        </w:rPr>
        <w:lastRenderedPageBreak/>
        <w:t>Fußnoten</w:t>
      </w:r>
      <w:r w:rsidR="00D23B54">
        <w:rPr>
          <w:rFonts w:ascii="Arial" w:hAnsi="Arial" w:cs="Arial"/>
          <w:b/>
          <w:bCs/>
          <w:sz w:val="28"/>
          <w:szCs w:val="28"/>
        </w:rPr>
        <w:t xml:space="preserve"> / Quellen</w:t>
      </w:r>
    </w:p>
    <w:sectPr w:rsidR="00435E55" w:rsidRPr="00656192" w:rsidSect="00584112">
      <w:headerReference w:type="default" r:id="rId10"/>
      <w:footerReference w:type="default" r:id="rId11"/>
      <w:footerReference w:type="first" r:id="rId12"/>
      <w:footnotePr>
        <w:pos w:val="beneathText"/>
      </w:footnotePr>
      <w:pgSz w:w="11905" w:h="16837"/>
      <w:pgMar w:top="1134" w:right="1134" w:bottom="1418" w:left="1134" w:header="720" w:footer="215"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8FF19" w14:textId="77777777" w:rsidR="00CB488E" w:rsidRDefault="00CB488E">
      <w:r>
        <w:separator/>
      </w:r>
    </w:p>
  </w:endnote>
  <w:endnote w:type="continuationSeparator" w:id="0">
    <w:p w14:paraId="01FDA9CA" w14:textId="77777777" w:rsidR="00CB488E" w:rsidRDefault="00CB488E">
      <w:r>
        <w:continuationSeparator/>
      </w:r>
    </w:p>
  </w:endnote>
  <w:endnote w:id="1">
    <w:p w14:paraId="6B38B63D" w14:textId="2A98B97D" w:rsidR="005F7F5D" w:rsidRDefault="005F7F5D" w:rsidP="005F7F5D">
      <w:pPr>
        <w:pStyle w:val="Endnotentext"/>
      </w:pPr>
      <w:r>
        <w:rPr>
          <w:rStyle w:val="Endnotenzeichen"/>
        </w:rPr>
        <w:endnoteRef/>
      </w:r>
      <w:r>
        <w:t xml:space="preserve"> </w:t>
      </w:r>
      <w:r w:rsidR="00FD7DE8">
        <w:t>Emissionsbilanz Schöneck aus „</w:t>
      </w:r>
      <w:r>
        <w:t>Integriertes Energie- und Klimaschutzkonzept 2030 der Gemeinde Schöneck</w:t>
      </w:r>
      <w:r w:rsidR="00FD7DE8">
        <w:t>“</w:t>
      </w:r>
      <w:r>
        <w:t>, verabschiedet am 10.05.2012, S. 26</w:t>
      </w:r>
    </w:p>
    <w:p w14:paraId="3CDDE1E8" w14:textId="710F1944" w:rsidR="005F7F5D" w:rsidRDefault="005F7F5D">
      <w:pPr>
        <w:pStyle w:val="Endnotentext"/>
      </w:pPr>
      <w:r>
        <w:rPr>
          <w:noProof/>
        </w:rPr>
        <w:drawing>
          <wp:inline distT="0" distB="0" distL="0" distR="0" wp14:anchorId="6B4937F7" wp14:editId="458F29A7">
            <wp:extent cx="6119495" cy="3705860"/>
            <wp:effectExtent l="0" t="0" r="0"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19495" cy="3705860"/>
                    </a:xfrm>
                    <a:prstGeom prst="rect">
                      <a:avLst/>
                    </a:prstGeom>
                  </pic:spPr>
                </pic:pic>
              </a:graphicData>
            </a:graphic>
          </wp:inline>
        </w:drawing>
      </w:r>
    </w:p>
  </w:endnote>
  <w:endnote w:id="2">
    <w:p w14:paraId="021EA972" w14:textId="73CDCA86" w:rsidR="00BF778C" w:rsidRDefault="00BF778C">
      <w:pPr>
        <w:pStyle w:val="Endnotentext"/>
      </w:pPr>
      <w:r>
        <w:rPr>
          <w:rStyle w:val="Endnotenzeichen"/>
        </w:rPr>
        <w:endnoteRef/>
      </w:r>
      <w:r w:rsidR="00FD7DE8">
        <w:t xml:space="preserve"> Anstieg der Siedlungs- und Verkehrsfläche in Deutschland pro Tag gemäß Bundesumweltministerium</w:t>
      </w:r>
      <w:r>
        <w:t xml:space="preserve"> </w:t>
      </w:r>
      <w:hyperlink r:id="rId2" w:history="1">
        <w:r w:rsidRPr="00046C9D">
          <w:rPr>
            <w:rStyle w:val="Hyperlink"/>
          </w:rPr>
          <w:t>www.bmu.de/WS2220</w:t>
        </w:r>
      </w:hyperlink>
      <w:r>
        <w:rPr>
          <w:rStyle w:val="rf-c-footer-extendedshortlink"/>
        </w:rPr>
        <w:t xml:space="preserve"> </w:t>
      </w:r>
    </w:p>
    <w:p w14:paraId="2F9F359B" w14:textId="175FC75F" w:rsidR="00BF778C" w:rsidRDefault="00BF778C">
      <w:pPr>
        <w:pStyle w:val="Endnotentext"/>
      </w:pPr>
      <w:r>
        <w:rPr>
          <w:noProof/>
        </w:rPr>
        <w:drawing>
          <wp:inline distT="0" distB="0" distL="0" distR="0" wp14:anchorId="50703F2F" wp14:editId="56D4300F">
            <wp:extent cx="3976370" cy="2408846"/>
            <wp:effectExtent l="0" t="0" r="508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3988364" cy="2416112"/>
                    </a:xfrm>
                    <a:prstGeom prst="rect">
                      <a:avLst/>
                    </a:prstGeom>
                  </pic:spPr>
                </pic:pic>
              </a:graphicData>
            </a:graphic>
          </wp:inline>
        </w:drawing>
      </w:r>
    </w:p>
  </w:endnote>
  <w:endnote w:id="3">
    <w:p w14:paraId="457500FD" w14:textId="632F868F" w:rsidR="005028A4" w:rsidRDefault="005028A4" w:rsidP="00554D3A">
      <w:pPr>
        <w:pStyle w:val="Endnotentext"/>
        <w:keepLines/>
      </w:pPr>
      <w:r>
        <w:rPr>
          <w:rStyle w:val="Endnotenzeichen"/>
        </w:rPr>
        <w:endnoteRef/>
      </w:r>
      <w:r>
        <w:t xml:space="preserve"> </w:t>
      </w:r>
      <w:r w:rsidRPr="005028A4">
        <w:t>Energieaufwand für Gebäudekonzepte im gesamten Lebenszyklus</w:t>
      </w:r>
      <w:r w:rsidR="00FD7DE8">
        <w:t xml:space="preserve"> gemäß Umweltbundesamt 2019: </w:t>
      </w:r>
      <w:r>
        <w:t xml:space="preserve"> </w:t>
      </w:r>
      <w:hyperlink r:id="rId4" w:history="1">
        <w:r w:rsidR="00FD7DE8" w:rsidRPr="009A7453">
          <w:rPr>
            <w:rStyle w:val="Hyperlink"/>
          </w:rPr>
          <w:t>https://www.umweltbundesamt.de/sites/default/files/medien/1410/publikationen/2019-10-29_texte_132-2019_energieaufwand-gebaeudekonzepte.pdf</w:t>
        </w:r>
      </w:hyperlink>
      <w:r w:rsidR="0063477B">
        <w:t xml:space="preserve"> </w:t>
      </w:r>
      <w:r w:rsidR="00FD7DE8">
        <w:t xml:space="preserve"> (S. 60, GWP = Global </w:t>
      </w:r>
      <w:proofErr w:type="spellStart"/>
      <w:r w:rsidR="00FD7DE8">
        <w:t>Warming</w:t>
      </w:r>
      <w:proofErr w:type="spellEnd"/>
      <w:r w:rsidR="00FD7DE8">
        <w:t xml:space="preserve"> Potential in CO</w:t>
      </w:r>
      <w:r w:rsidR="00FD7DE8" w:rsidRPr="00FD7DE8">
        <w:rPr>
          <w:vertAlign w:val="subscript"/>
        </w:rPr>
        <w:t>2</w:t>
      </w:r>
      <w:r w:rsidR="00FD7DE8">
        <w:t>-Äquivalenten)</w:t>
      </w:r>
    </w:p>
    <w:p w14:paraId="351B2F8D" w14:textId="4583014C" w:rsidR="005028A4" w:rsidRDefault="005028A4" w:rsidP="00554D3A">
      <w:pPr>
        <w:pStyle w:val="Endnotentext"/>
        <w:keepLines/>
      </w:pPr>
      <w:r>
        <w:rPr>
          <w:noProof/>
        </w:rPr>
        <w:drawing>
          <wp:inline distT="0" distB="0" distL="0" distR="0" wp14:anchorId="4DD5961A" wp14:editId="52380484">
            <wp:extent cx="6119495" cy="4410075"/>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19495" cy="4410075"/>
                    </a:xfrm>
                    <a:prstGeom prst="rect">
                      <a:avLst/>
                    </a:prstGeom>
                  </pic:spPr>
                </pic:pic>
              </a:graphicData>
            </a:graphic>
          </wp:inline>
        </w:drawing>
      </w:r>
    </w:p>
  </w:endnote>
  <w:endnote w:id="4">
    <w:p w14:paraId="58548CA0" w14:textId="523094DA" w:rsidR="00E54213" w:rsidRPr="00E54213" w:rsidRDefault="00E54213" w:rsidP="00E54213">
      <w:pPr>
        <w:pStyle w:val="Endnotentext"/>
      </w:pPr>
      <w:r>
        <w:rPr>
          <w:rStyle w:val="Endnotenzeichen"/>
        </w:rPr>
        <w:endnoteRef/>
      </w:r>
      <w:r w:rsidRPr="00E54213">
        <w:t xml:space="preserve"> </w:t>
      </w:r>
      <w:r w:rsidR="00FD7DE8">
        <w:t xml:space="preserve">Durchschnittliche Wohnfläche pro Person gemäß Regionalverband </w:t>
      </w:r>
      <w:proofErr w:type="spellStart"/>
      <w:r w:rsidR="00FD7DE8">
        <w:t>FrankfurtRheinMain</w:t>
      </w:r>
      <w:proofErr w:type="spellEnd"/>
      <w:r w:rsidR="00FD7DE8">
        <w:t xml:space="preserve"> 2017, </w:t>
      </w:r>
      <w:hyperlink r:id="rId6" w:history="1">
        <w:r w:rsidR="00FD7DE8" w:rsidRPr="009A7453">
          <w:rPr>
            <w:rStyle w:val="Hyperlink"/>
          </w:rPr>
          <w:t>https://www.region-frankfurt.de/media/custom/3255_44_1.PDF</w:t>
        </w:r>
      </w:hyperlink>
      <w:r w:rsidRPr="00E54213">
        <w:t xml:space="preserve">, S. 40 </w:t>
      </w:r>
    </w:p>
    <w:p w14:paraId="3EA3B177" w14:textId="77777777" w:rsidR="00E54213" w:rsidRPr="00D91461" w:rsidRDefault="00E54213" w:rsidP="00E54213">
      <w:pPr>
        <w:pStyle w:val="Endnotentext"/>
      </w:pPr>
      <w:r w:rsidRPr="00D91461">
        <w:rPr>
          <w:noProof/>
        </w:rPr>
        <w:drawing>
          <wp:inline distT="0" distB="0" distL="0" distR="0" wp14:anchorId="28DBE5D1" wp14:editId="170C56A0">
            <wp:extent cx="5238750" cy="828675"/>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0" cy="828675"/>
                    </a:xfrm>
                    <a:prstGeom prst="rect">
                      <a:avLst/>
                    </a:prstGeom>
                    <a:noFill/>
                    <a:ln>
                      <a:noFill/>
                    </a:ln>
                  </pic:spPr>
                </pic:pic>
              </a:graphicData>
            </a:graphic>
          </wp:inline>
        </w:drawing>
      </w:r>
    </w:p>
  </w:endnote>
  <w:endnote w:id="5">
    <w:p w14:paraId="55712D5D" w14:textId="5A808740" w:rsidR="00261D2D" w:rsidRDefault="00261D2D" w:rsidP="00261D2D">
      <w:pPr>
        <w:pStyle w:val="Endnotentext"/>
        <w:keepLines/>
        <w:widowControl/>
      </w:pPr>
      <w:r>
        <w:rPr>
          <w:rStyle w:val="Endnotenzeichen"/>
        </w:rPr>
        <w:endnoteRef/>
      </w:r>
      <w:r>
        <w:t xml:space="preserve"> </w:t>
      </w:r>
      <w:r w:rsidR="00FD7DE8">
        <w:t xml:space="preserve">Potential zu Ansiedlung von zusätzlichen Menschen in Schöneck bei einer Reduzierung der durchschnittlichen Wohnfläche um z.B. 1 m² durch die skizzierten Maßnahmen. Quelle: </w:t>
      </w:r>
      <w:r>
        <w:t xml:space="preserve">Eigene Berechnung auf Basis der Zahlen des Regionalverbands </w:t>
      </w:r>
      <w:proofErr w:type="spellStart"/>
      <w:r>
        <w:t>FrankfurtRheinMain</w:t>
      </w:r>
      <w:proofErr w:type="spellEnd"/>
    </w:p>
    <w:tbl>
      <w:tblPr>
        <w:tblW w:w="6180" w:type="dxa"/>
        <w:tblCellMar>
          <w:left w:w="70" w:type="dxa"/>
          <w:right w:w="70" w:type="dxa"/>
        </w:tblCellMar>
        <w:tblLook w:val="04A0" w:firstRow="1" w:lastRow="0" w:firstColumn="1" w:lastColumn="0" w:noHBand="0" w:noVBand="1"/>
      </w:tblPr>
      <w:tblGrid>
        <w:gridCol w:w="1200"/>
        <w:gridCol w:w="1200"/>
        <w:gridCol w:w="1200"/>
        <w:gridCol w:w="1200"/>
        <w:gridCol w:w="1380"/>
      </w:tblGrid>
      <w:tr w:rsidR="00261D2D" w:rsidRPr="00261D2D" w14:paraId="51536906" w14:textId="77777777" w:rsidTr="00921D73">
        <w:trPr>
          <w:cantSplit/>
          <w:trHeight w:val="290"/>
        </w:trPr>
        <w:tc>
          <w:tcPr>
            <w:tcW w:w="1200" w:type="dxa"/>
            <w:tcBorders>
              <w:top w:val="single" w:sz="8" w:space="0" w:color="auto"/>
              <w:left w:val="single" w:sz="8" w:space="0" w:color="auto"/>
              <w:bottom w:val="single" w:sz="4" w:space="0" w:color="auto"/>
              <w:right w:val="nil"/>
            </w:tcBorders>
            <w:shd w:val="clear" w:color="auto" w:fill="auto"/>
            <w:vAlign w:val="bottom"/>
            <w:hideMark/>
          </w:tcPr>
          <w:p w14:paraId="3EEE2020" w14:textId="77777777" w:rsidR="00261D2D" w:rsidRPr="00261D2D" w:rsidRDefault="00261D2D" w:rsidP="00261D2D">
            <w:pPr>
              <w:keepLines/>
              <w:widowControl/>
              <w:suppressAutoHyphens w:val="0"/>
              <w:overflowPunct/>
              <w:autoSpaceDE/>
              <w:autoSpaceDN/>
              <w:adjustRightInd/>
              <w:textAlignment w:val="auto"/>
              <w:rPr>
                <w:rFonts w:ascii="Calibri" w:hAnsi="Calibri" w:cs="Calibri"/>
                <w:color w:val="000000"/>
                <w:sz w:val="22"/>
                <w:szCs w:val="22"/>
              </w:rPr>
            </w:pPr>
            <w:r w:rsidRPr="00261D2D">
              <w:rPr>
                <w:rFonts w:ascii="Calibri" w:hAnsi="Calibri" w:cs="Calibri"/>
                <w:color w:val="000000"/>
                <w:sz w:val="22"/>
                <w:szCs w:val="22"/>
              </w:rPr>
              <w:t> </w:t>
            </w:r>
          </w:p>
        </w:tc>
        <w:tc>
          <w:tcPr>
            <w:tcW w:w="2400" w:type="dxa"/>
            <w:gridSpan w:val="2"/>
            <w:tcBorders>
              <w:top w:val="single" w:sz="8" w:space="0" w:color="auto"/>
              <w:left w:val="single" w:sz="8" w:space="0" w:color="auto"/>
              <w:bottom w:val="single" w:sz="4" w:space="0" w:color="auto"/>
              <w:right w:val="single" w:sz="8" w:space="0" w:color="000000"/>
            </w:tcBorders>
            <w:shd w:val="clear" w:color="auto" w:fill="auto"/>
            <w:vAlign w:val="bottom"/>
            <w:hideMark/>
          </w:tcPr>
          <w:p w14:paraId="50533E1F" w14:textId="77777777" w:rsidR="00261D2D" w:rsidRPr="00261D2D" w:rsidRDefault="00261D2D" w:rsidP="00261D2D">
            <w:pPr>
              <w:keepLines/>
              <w:widowControl/>
              <w:suppressAutoHyphens w:val="0"/>
              <w:overflowPunct/>
              <w:autoSpaceDE/>
              <w:autoSpaceDN/>
              <w:adjustRightInd/>
              <w:jc w:val="center"/>
              <w:textAlignment w:val="auto"/>
              <w:rPr>
                <w:rFonts w:ascii="Calibri" w:hAnsi="Calibri" w:cs="Calibri"/>
                <w:b/>
                <w:bCs/>
                <w:color w:val="000000"/>
                <w:sz w:val="22"/>
                <w:szCs w:val="22"/>
              </w:rPr>
            </w:pPr>
            <w:r w:rsidRPr="00261D2D">
              <w:rPr>
                <w:rFonts w:ascii="Calibri" w:hAnsi="Calibri" w:cs="Calibri"/>
                <w:b/>
                <w:bCs/>
                <w:color w:val="000000"/>
                <w:sz w:val="22"/>
                <w:szCs w:val="22"/>
              </w:rPr>
              <w:t xml:space="preserve">Wohnfläche </w:t>
            </w:r>
          </w:p>
        </w:tc>
        <w:tc>
          <w:tcPr>
            <w:tcW w:w="2580" w:type="dxa"/>
            <w:gridSpan w:val="2"/>
            <w:tcBorders>
              <w:top w:val="single" w:sz="8" w:space="0" w:color="auto"/>
              <w:left w:val="nil"/>
              <w:bottom w:val="single" w:sz="4" w:space="0" w:color="auto"/>
              <w:right w:val="single" w:sz="8" w:space="0" w:color="000000"/>
            </w:tcBorders>
            <w:shd w:val="clear" w:color="auto" w:fill="auto"/>
            <w:vAlign w:val="bottom"/>
            <w:hideMark/>
          </w:tcPr>
          <w:p w14:paraId="24830494" w14:textId="77777777" w:rsidR="00261D2D" w:rsidRPr="00261D2D" w:rsidRDefault="00261D2D" w:rsidP="00261D2D">
            <w:pPr>
              <w:keepLines/>
              <w:widowControl/>
              <w:suppressAutoHyphens w:val="0"/>
              <w:overflowPunct/>
              <w:autoSpaceDE/>
              <w:autoSpaceDN/>
              <w:adjustRightInd/>
              <w:jc w:val="center"/>
              <w:textAlignment w:val="auto"/>
              <w:rPr>
                <w:rFonts w:ascii="Calibri" w:hAnsi="Calibri" w:cs="Calibri"/>
                <w:b/>
                <w:bCs/>
                <w:color w:val="000000"/>
                <w:sz w:val="22"/>
                <w:szCs w:val="22"/>
              </w:rPr>
            </w:pPr>
            <w:r w:rsidRPr="00261D2D">
              <w:rPr>
                <w:rFonts w:ascii="Calibri" w:hAnsi="Calibri" w:cs="Calibri"/>
                <w:b/>
                <w:bCs/>
                <w:color w:val="000000"/>
                <w:sz w:val="22"/>
                <w:szCs w:val="22"/>
              </w:rPr>
              <w:t>Einwohner</w:t>
            </w:r>
          </w:p>
        </w:tc>
      </w:tr>
      <w:tr w:rsidR="00261D2D" w:rsidRPr="00261D2D" w14:paraId="70D4E439" w14:textId="77777777" w:rsidTr="00921D73">
        <w:trPr>
          <w:cantSplit/>
          <w:trHeight w:val="880"/>
        </w:trPr>
        <w:tc>
          <w:tcPr>
            <w:tcW w:w="1200" w:type="dxa"/>
            <w:tcBorders>
              <w:top w:val="nil"/>
              <w:left w:val="single" w:sz="8" w:space="0" w:color="auto"/>
              <w:bottom w:val="single" w:sz="8" w:space="0" w:color="auto"/>
              <w:right w:val="nil"/>
            </w:tcBorders>
            <w:shd w:val="clear" w:color="auto" w:fill="auto"/>
            <w:vAlign w:val="bottom"/>
            <w:hideMark/>
          </w:tcPr>
          <w:p w14:paraId="07F0DB0F" w14:textId="77777777" w:rsidR="00261D2D" w:rsidRPr="00261D2D" w:rsidRDefault="00261D2D" w:rsidP="00261D2D">
            <w:pPr>
              <w:keepLines/>
              <w:widowControl/>
              <w:suppressAutoHyphens w:val="0"/>
              <w:overflowPunct/>
              <w:autoSpaceDE/>
              <w:autoSpaceDN/>
              <w:adjustRightInd/>
              <w:textAlignment w:val="auto"/>
              <w:rPr>
                <w:rFonts w:ascii="Calibri" w:hAnsi="Calibri" w:cs="Calibri"/>
                <w:color w:val="000000"/>
                <w:sz w:val="22"/>
                <w:szCs w:val="22"/>
              </w:rPr>
            </w:pPr>
            <w:r w:rsidRPr="00261D2D">
              <w:rPr>
                <w:rFonts w:ascii="Calibri" w:hAnsi="Calibri" w:cs="Calibri"/>
                <w:color w:val="000000"/>
                <w:sz w:val="22"/>
                <w:szCs w:val="22"/>
              </w:rPr>
              <w:t> </w:t>
            </w:r>
          </w:p>
        </w:tc>
        <w:tc>
          <w:tcPr>
            <w:tcW w:w="1200" w:type="dxa"/>
            <w:tcBorders>
              <w:top w:val="nil"/>
              <w:left w:val="single" w:sz="8" w:space="0" w:color="auto"/>
              <w:bottom w:val="single" w:sz="8" w:space="0" w:color="auto"/>
              <w:right w:val="single" w:sz="4" w:space="0" w:color="auto"/>
            </w:tcBorders>
            <w:shd w:val="clear" w:color="auto" w:fill="auto"/>
            <w:vAlign w:val="bottom"/>
            <w:hideMark/>
          </w:tcPr>
          <w:p w14:paraId="3E1073B0" w14:textId="77777777" w:rsidR="00261D2D" w:rsidRPr="00261D2D" w:rsidRDefault="00261D2D" w:rsidP="00261D2D">
            <w:pPr>
              <w:keepLines/>
              <w:widowControl/>
              <w:suppressAutoHyphens w:val="0"/>
              <w:overflowPunct/>
              <w:autoSpaceDE/>
              <w:autoSpaceDN/>
              <w:adjustRightInd/>
              <w:jc w:val="center"/>
              <w:textAlignment w:val="auto"/>
              <w:rPr>
                <w:rFonts w:ascii="Calibri" w:hAnsi="Calibri" w:cs="Calibri"/>
                <w:b/>
                <w:bCs/>
                <w:color w:val="000000"/>
                <w:sz w:val="22"/>
                <w:szCs w:val="22"/>
              </w:rPr>
            </w:pPr>
            <w:r w:rsidRPr="00261D2D">
              <w:rPr>
                <w:rFonts w:ascii="Calibri" w:hAnsi="Calibri" w:cs="Calibri"/>
                <w:b/>
                <w:bCs/>
                <w:color w:val="000000"/>
                <w:sz w:val="22"/>
                <w:szCs w:val="22"/>
              </w:rPr>
              <w:t>Schöneck in 1.000 m²</w:t>
            </w:r>
          </w:p>
        </w:tc>
        <w:tc>
          <w:tcPr>
            <w:tcW w:w="1200" w:type="dxa"/>
            <w:tcBorders>
              <w:top w:val="nil"/>
              <w:left w:val="nil"/>
              <w:bottom w:val="single" w:sz="8" w:space="0" w:color="auto"/>
              <w:right w:val="single" w:sz="8" w:space="0" w:color="auto"/>
            </w:tcBorders>
            <w:shd w:val="clear" w:color="auto" w:fill="auto"/>
            <w:vAlign w:val="bottom"/>
            <w:hideMark/>
          </w:tcPr>
          <w:p w14:paraId="18330B58" w14:textId="77777777" w:rsidR="00261D2D" w:rsidRPr="00261D2D" w:rsidRDefault="00261D2D" w:rsidP="00261D2D">
            <w:pPr>
              <w:keepLines/>
              <w:widowControl/>
              <w:suppressAutoHyphens w:val="0"/>
              <w:overflowPunct/>
              <w:autoSpaceDE/>
              <w:autoSpaceDN/>
              <w:adjustRightInd/>
              <w:jc w:val="center"/>
              <w:textAlignment w:val="auto"/>
              <w:rPr>
                <w:rFonts w:ascii="Calibri" w:hAnsi="Calibri" w:cs="Calibri"/>
                <w:b/>
                <w:bCs/>
                <w:color w:val="000000"/>
                <w:sz w:val="22"/>
                <w:szCs w:val="22"/>
              </w:rPr>
            </w:pPr>
            <w:r w:rsidRPr="00261D2D">
              <w:rPr>
                <w:rFonts w:ascii="Calibri" w:hAnsi="Calibri" w:cs="Calibri"/>
                <w:b/>
                <w:bCs/>
                <w:color w:val="000000"/>
                <w:sz w:val="22"/>
                <w:szCs w:val="22"/>
              </w:rPr>
              <w:t>pro Einwohner in m²</w:t>
            </w:r>
          </w:p>
        </w:tc>
        <w:tc>
          <w:tcPr>
            <w:tcW w:w="1200" w:type="dxa"/>
            <w:tcBorders>
              <w:top w:val="nil"/>
              <w:left w:val="nil"/>
              <w:bottom w:val="single" w:sz="8" w:space="0" w:color="auto"/>
              <w:right w:val="single" w:sz="4" w:space="0" w:color="auto"/>
            </w:tcBorders>
            <w:shd w:val="clear" w:color="auto" w:fill="auto"/>
            <w:vAlign w:val="bottom"/>
            <w:hideMark/>
          </w:tcPr>
          <w:p w14:paraId="7946F1BA" w14:textId="77777777" w:rsidR="00261D2D" w:rsidRPr="00261D2D" w:rsidRDefault="00261D2D" w:rsidP="00261D2D">
            <w:pPr>
              <w:keepLines/>
              <w:widowControl/>
              <w:suppressAutoHyphens w:val="0"/>
              <w:overflowPunct/>
              <w:autoSpaceDE/>
              <w:autoSpaceDN/>
              <w:adjustRightInd/>
              <w:jc w:val="center"/>
              <w:textAlignment w:val="auto"/>
              <w:rPr>
                <w:rFonts w:ascii="Calibri" w:hAnsi="Calibri" w:cs="Calibri"/>
                <w:b/>
                <w:bCs/>
                <w:color w:val="000000"/>
                <w:sz w:val="22"/>
                <w:szCs w:val="22"/>
              </w:rPr>
            </w:pPr>
            <w:r w:rsidRPr="00261D2D">
              <w:rPr>
                <w:rFonts w:ascii="Calibri" w:hAnsi="Calibri" w:cs="Calibri"/>
                <w:b/>
                <w:bCs/>
                <w:color w:val="000000"/>
                <w:sz w:val="22"/>
                <w:szCs w:val="22"/>
              </w:rPr>
              <w:t>gesamt</w:t>
            </w:r>
          </w:p>
        </w:tc>
        <w:tc>
          <w:tcPr>
            <w:tcW w:w="1380" w:type="dxa"/>
            <w:tcBorders>
              <w:top w:val="nil"/>
              <w:left w:val="nil"/>
              <w:bottom w:val="single" w:sz="8" w:space="0" w:color="auto"/>
              <w:right w:val="single" w:sz="8" w:space="0" w:color="auto"/>
            </w:tcBorders>
            <w:shd w:val="clear" w:color="auto" w:fill="auto"/>
            <w:vAlign w:val="bottom"/>
            <w:hideMark/>
          </w:tcPr>
          <w:p w14:paraId="31B466B4" w14:textId="77777777" w:rsidR="00261D2D" w:rsidRPr="00261D2D" w:rsidRDefault="00261D2D" w:rsidP="00261D2D">
            <w:pPr>
              <w:keepLines/>
              <w:widowControl/>
              <w:suppressAutoHyphens w:val="0"/>
              <w:overflowPunct/>
              <w:autoSpaceDE/>
              <w:autoSpaceDN/>
              <w:adjustRightInd/>
              <w:jc w:val="center"/>
              <w:textAlignment w:val="auto"/>
              <w:rPr>
                <w:rFonts w:ascii="Calibri" w:hAnsi="Calibri" w:cs="Calibri"/>
                <w:b/>
                <w:bCs/>
                <w:color w:val="000000"/>
                <w:sz w:val="22"/>
                <w:szCs w:val="22"/>
              </w:rPr>
            </w:pPr>
            <w:r w:rsidRPr="00261D2D">
              <w:rPr>
                <w:rFonts w:ascii="Calibri" w:hAnsi="Calibri" w:cs="Calibri"/>
                <w:b/>
                <w:bCs/>
                <w:color w:val="000000"/>
                <w:sz w:val="22"/>
                <w:szCs w:val="22"/>
              </w:rPr>
              <w:t>Veränderung</w:t>
            </w:r>
          </w:p>
        </w:tc>
      </w:tr>
      <w:tr w:rsidR="00261D2D" w:rsidRPr="00261D2D" w14:paraId="77C3ABEC" w14:textId="77777777" w:rsidTr="00921D73">
        <w:trPr>
          <w:cantSplit/>
          <w:trHeight w:val="290"/>
        </w:trPr>
        <w:tc>
          <w:tcPr>
            <w:tcW w:w="1200" w:type="dxa"/>
            <w:tcBorders>
              <w:top w:val="nil"/>
              <w:left w:val="single" w:sz="8" w:space="0" w:color="auto"/>
              <w:bottom w:val="single" w:sz="4" w:space="0" w:color="auto"/>
              <w:right w:val="nil"/>
            </w:tcBorders>
            <w:shd w:val="clear" w:color="auto" w:fill="auto"/>
            <w:noWrap/>
            <w:vAlign w:val="bottom"/>
            <w:hideMark/>
          </w:tcPr>
          <w:p w14:paraId="324460EF" w14:textId="77777777" w:rsidR="00261D2D" w:rsidRPr="00261D2D" w:rsidRDefault="00261D2D" w:rsidP="00261D2D">
            <w:pPr>
              <w:keepLines/>
              <w:widowControl/>
              <w:suppressAutoHyphens w:val="0"/>
              <w:overflowPunct/>
              <w:autoSpaceDE/>
              <w:autoSpaceDN/>
              <w:adjustRightInd/>
              <w:jc w:val="right"/>
              <w:textAlignment w:val="auto"/>
              <w:rPr>
                <w:rFonts w:ascii="Calibri" w:hAnsi="Calibri" w:cs="Calibri"/>
                <w:color w:val="000000"/>
                <w:sz w:val="22"/>
                <w:szCs w:val="22"/>
              </w:rPr>
            </w:pPr>
            <w:r w:rsidRPr="00261D2D">
              <w:rPr>
                <w:rFonts w:ascii="Calibri" w:hAnsi="Calibri" w:cs="Calibri"/>
                <w:color w:val="000000"/>
                <w:sz w:val="22"/>
                <w:szCs w:val="22"/>
              </w:rPr>
              <w:t>2017</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4477EFA" w14:textId="77777777" w:rsidR="00261D2D" w:rsidRPr="00261D2D" w:rsidRDefault="00261D2D" w:rsidP="00261D2D">
            <w:pPr>
              <w:keepLines/>
              <w:widowControl/>
              <w:suppressAutoHyphens w:val="0"/>
              <w:overflowPunct/>
              <w:autoSpaceDE/>
              <w:autoSpaceDN/>
              <w:adjustRightInd/>
              <w:jc w:val="right"/>
              <w:textAlignment w:val="auto"/>
              <w:rPr>
                <w:rFonts w:ascii="Calibri" w:hAnsi="Calibri" w:cs="Calibri"/>
                <w:color w:val="000000"/>
                <w:sz w:val="22"/>
                <w:szCs w:val="22"/>
              </w:rPr>
            </w:pPr>
            <w:r w:rsidRPr="00261D2D">
              <w:rPr>
                <w:rFonts w:ascii="Calibri" w:hAnsi="Calibri" w:cs="Calibri"/>
                <w:color w:val="000000"/>
                <w:sz w:val="22"/>
                <w:szCs w:val="22"/>
              </w:rPr>
              <w:t>599</w:t>
            </w:r>
          </w:p>
        </w:tc>
        <w:tc>
          <w:tcPr>
            <w:tcW w:w="1200" w:type="dxa"/>
            <w:tcBorders>
              <w:top w:val="nil"/>
              <w:left w:val="nil"/>
              <w:bottom w:val="single" w:sz="4" w:space="0" w:color="auto"/>
              <w:right w:val="single" w:sz="8" w:space="0" w:color="auto"/>
            </w:tcBorders>
            <w:shd w:val="clear" w:color="auto" w:fill="auto"/>
            <w:noWrap/>
            <w:vAlign w:val="bottom"/>
            <w:hideMark/>
          </w:tcPr>
          <w:p w14:paraId="45DF019B" w14:textId="77777777" w:rsidR="00261D2D" w:rsidRPr="00261D2D" w:rsidRDefault="00261D2D" w:rsidP="00261D2D">
            <w:pPr>
              <w:keepLines/>
              <w:widowControl/>
              <w:suppressAutoHyphens w:val="0"/>
              <w:overflowPunct/>
              <w:autoSpaceDE/>
              <w:autoSpaceDN/>
              <w:adjustRightInd/>
              <w:jc w:val="right"/>
              <w:textAlignment w:val="auto"/>
              <w:rPr>
                <w:rFonts w:ascii="Calibri" w:hAnsi="Calibri" w:cs="Calibri"/>
                <w:color w:val="000000"/>
                <w:sz w:val="22"/>
                <w:szCs w:val="22"/>
              </w:rPr>
            </w:pPr>
            <w:r w:rsidRPr="00261D2D">
              <w:rPr>
                <w:rFonts w:ascii="Calibri" w:hAnsi="Calibri" w:cs="Calibri"/>
                <w:color w:val="000000"/>
                <w:sz w:val="22"/>
                <w:szCs w:val="22"/>
              </w:rPr>
              <w:t>50,3</w:t>
            </w:r>
          </w:p>
        </w:tc>
        <w:tc>
          <w:tcPr>
            <w:tcW w:w="1200" w:type="dxa"/>
            <w:tcBorders>
              <w:top w:val="nil"/>
              <w:left w:val="nil"/>
              <w:bottom w:val="single" w:sz="4" w:space="0" w:color="auto"/>
              <w:right w:val="single" w:sz="4" w:space="0" w:color="auto"/>
            </w:tcBorders>
            <w:shd w:val="clear" w:color="auto" w:fill="auto"/>
            <w:noWrap/>
            <w:vAlign w:val="bottom"/>
            <w:hideMark/>
          </w:tcPr>
          <w:p w14:paraId="174D6769" w14:textId="77777777" w:rsidR="00261D2D" w:rsidRPr="00261D2D" w:rsidRDefault="00261D2D" w:rsidP="00261D2D">
            <w:pPr>
              <w:keepLines/>
              <w:widowControl/>
              <w:suppressAutoHyphens w:val="0"/>
              <w:overflowPunct/>
              <w:autoSpaceDE/>
              <w:autoSpaceDN/>
              <w:adjustRightInd/>
              <w:jc w:val="right"/>
              <w:textAlignment w:val="auto"/>
              <w:rPr>
                <w:rFonts w:ascii="Calibri" w:hAnsi="Calibri" w:cs="Calibri"/>
                <w:color w:val="000000"/>
                <w:sz w:val="22"/>
                <w:szCs w:val="22"/>
              </w:rPr>
            </w:pPr>
            <w:r w:rsidRPr="00261D2D">
              <w:rPr>
                <w:rFonts w:ascii="Calibri" w:hAnsi="Calibri" w:cs="Calibri"/>
                <w:color w:val="000000"/>
                <w:sz w:val="22"/>
                <w:szCs w:val="22"/>
              </w:rPr>
              <w:t>11.909</w:t>
            </w:r>
          </w:p>
        </w:tc>
        <w:tc>
          <w:tcPr>
            <w:tcW w:w="1380" w:type="dxa"/>
            <w:tcBorders>
              <w:top w:val="nil"/>
              <w:left w:val="nil"/>
              <w:bottom w:val="single" w:sz="4" w:space="0" w:color="auto"/>
              <w:right w:val="single" w:sz="8" w:space="0" w:color="auto"/>
            </w:tcBorders>
            <w:shd w:val="clear" w:color="auto" w:fill="auto"/>
            <w:noWrap/>
            <w:vAlign w:val="bottom"/>
            <w:hideMark/>
          </w:tcPr>
          <w:p w14:paraId="0F84E14B" w14:textId="77777777" w:rsidR="00261D2D" w:rsidRPr="00261D2D" w:rsidRDefault="00261D2D" w:rsidP="00261D2D">
            <w:pPr>
              <w:keepLines/>
              <w:widowControl/>
              <w:suppressAutoHyphens w:val="0"/>
              <w:overflowPunct/>
              <w:autoSpaceDE/>
              <w:autoSpaceDN/>
              <w:adjustRightInd/>
              <w:textAlignment w:val="auto"/>
              <w:rPr>
                <w:rFonts w:ascii="Calibri" w:hAnsi="Calibri" w:cs="Calibri"/>
                <w:color w:val="000000"/>
                <w:sz w:val="22"/>
                <w:szCs w:val="22"/>
              </w:rPr>
            </w:pPr>
            <w:r w:rsidRPr="00261D2D">
              <w:rPr>
                <w:rFonts w:ascii="Calibri" w:hAnsi="Calibri" w:cs="Calibri"/>
                <w:color w:val="000000"/>
                <w:sz w:val="22"/>
                <w:szCs w:val="22"/>
              </w:rPr>
              <w:t> </w:t>
            </w:r>
          </w:p>
        </w:tc>
      </w:tr>
      <w:tr w:rsidR="00261D2D" w:rsidRPr="00261D2D" w14:paraId="0B81FA59" w14:textId="77777777" w:rsidTr="00921D73">
        <w:trPr>
          <w:cantSplit/>
          <w:trHeight w:val="290"/>
        </w:trPr>
        <w:tc>
          <w:tcPr>
            <w:tcW w:w="1200" w:type="dxa"/>
            <w:tcBorders>
              <w:top w:val="nil"/>
              <w:left w:val="single" w:sz="8" w:space="0" w:color="auto"/>
              <w:bottom w:val="single" w:sz="4" w:space="0" w:color="auto"/>
              <w:right w:val="nil"/>
            </w:tcBorders>
            <w:shd w:val="clear" w:color="auto" w:fill="auto"/>
            <w:noWrap/>
            <w:vAlign w:val="bottom"/>
            <w:hideMark/>
          </w:tcPr>
          <w:p w14:paraId="28A766FC" w14:textId="77777777" w:rsidR="00261D2D" w:rsidRPr="00261D2D" w:rsidRDefault="00261D2D" w:rsidP="00261D2D">
            <w:pPr>
              <w:keepLines/>
              <w:widowControl/>
              <w:suppressAutoHyphens w:val="0"/>
              <w:overflowPunct/>
              <w:autoSpaceDE/>
              <w:autoSpaceDN/>
              <w:adjustRightInd/>
              <w:jc w:val="right"/>
              <w:textAlignment w:val="auto"/>
              <w:rPr>
                <w:rFonts w:ascii="Calibri" w:hAnsi="Calibri" w:cs="Calibri"/>
                <w:color w:val="000000"/>
                <w:sz w:val="22"/>
                <w:szCs w:val="22"/>
              </w:rPr>
            </w:pPr>
            <w:r w:rsidRPr="00261D2D">
              <w:rPr>
                <w:rFonts w:ascii="Calibri" w:hAnsi="Calibri" w:cs="Calibri"/>
                <w:color w:val="000000"/>
                <w:sz w:val="22"/>
                <w:szCs w:val="22"/>
              </w:rPr>
              <w:t>2022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9269AE7" w14:textId="77777777" w:rsidR="00261D2D" w:rsidRPr="00261D2D" w:rsidRDefault="00261D2D" w:rsidP="00261D2D">
            <w:pPr>
              <w:keepLines/>
              <w:widowControl/>
              <w:suppressAutoHyphens w:val="0"/>
              <w:overflowPunct/>
              <w:autoSpaceDE/>
              <w:autoSpaceDN/>
              <w:adjustRightInd/>
              <w:jc w:val="right"/>
              <w:textAlignment w:val="auto"/>
              <w:rPr>
                <w:rFonts w:ascii="Calibri" w:hAnsi="Calibri" w:cs="Calibri"/>
                <w:color w:val="000000"/>
                <w:sz w:val="22"/>
                <w:szCs w:val="22"/>
              </w:rPr>
            </w:pPr>
            <w:r w:rsidRPr="00261D2D">
              <w:rPr>
                <w:rFonts w:ascii="Calibri" w:hAnsi="Calibri" w:cs="Calibri"/>
                <w:color w:val="000000"/>
                <w:sz w:val="22"/>
                <w:szCs w:val="22"/>
              </w:rPr>
              <w:t>599</w:t>
            </w:r>
          </w:p>
        </w:tc>
        <w:tc>
          <w:tcPr>
            <w:tcW w:w="1200" w:type="dxa"/>
            <w:tcBorders>
              <w:top w:val="nil"/>
              <w:left w:val="nil"/>
              <w:bottom w:val="single" w:sz="4" w:space="0" w:color="auto"/>
              <w:right w:val="single" w:sz="8" w:space="0" w:color="auto"/>
            </w:tcBorders>
            <w:shd w:val="clear" w:color="auto" w:fill="auto"/>
            <w:noWrap/>
            <w:vAlign w:val="bottom"/>
            <w:hideMark/>
          </w:tcPr>
          <w:p w14:paraId="19116317" w14:textId="77777777" w:rsidR="00261D2D" w:rsidRPr="00261D2D" w:rsidRDefault="00261D2D" w:rsidP="00261D2D">
            <w:pPr>
              <w:keepLines/>
              <w:widowControl/>
              <w:suppressAutoHyphens w:val="0"/>
              <w:overflowPunct/>
              <w:autoSpaceDE/>
              <w:autoSpaceDN/>
              <w:adjustRightInd/>
              <w:jc w:val="right"/>
              <w:textAlignment w:val="auto"/>
              <w:rPr>
                <w:rFonts w:ascii="Calibri" w:hAnsi="Calibri" w:cs="Calibri"/>
                <w:color w:val="000000"/>
                <w:sz w:val="22"/>
                <w:szCs w:val="22"/>
              </w:rPr>
            </w:pPr>
            <w:r w:rsidRPr="00261D2D">
              <w:rPr>
                <w:rFonts w:ascii="Calibri" w:hAnsi="Calibri" w:cs="Calibri"/>
                <w:color w:val="000000"/>
                <w:sz w:val="22"/>
                <w:szCs w:val="22"/>
              </w:rPr>
              <w:t>49,3</w:t>
            </w:r>
          </w:p>
        </w:tc>
        <w:tc>
          <w:tcPr>
            <w:tcW w:w="1200" w:type="dxa"/>
            <w:tcBorders>
              <w:top w:val="nil"/>
              <w:left w:val="nil"/>
              <w:bottom w:val="single" w:sz="4" w:space="0" w:color="auto"/>
              <w:right w:val="single" w:sz="4" w:space="0" w:color="auto"/>
            </w:tcBorders>
            <w:shd w:val="clear" w:color="auto" w:fill="auto"/>
            <w:noWrap/>
            <w:vAlign w:val="bottom"/>
            <w:hideMark/>
          </w:tcPr>
          <w:p w14:paraId="4B1334A8" w14:textId="77777777" w:rsidR="00261D2D" w:rsidRPr="00261D2D" w:rsidRDefault="00261D2D" w:rsidP="00261D2D">
            <w:pPr>
              <w:keepLines/>
              <w:widowControl/>
              <w:suppressAutoHyphens w:val="0"/>
              <w:overflowPunct/>
              <w:autoSpaceDE/>
              <w:autoSpaceDN/>
              <w:adjustRightInd/>
              <w:jc w:val="right"/>
              <w:textAlignment w:val="auto"/>
              <w:rPr>
                <w:rFonts w:ascii="Calibri" w:hAnsi="Calibri" w:cs="Calibri"/>
                <w:color w:val="000000"/>
                <w:sz w:val="22"/>
                <w:szCs w:val="22"/>
              </w:rPr>
            </w:pPr>
            <w:r w:rsidRPr="00261D2D">
              <w:rPr>
                <w:rFonts w:ascii="Calibri" w:hAnsi="Calibri" w:cs="Calibri"/>
                <w:color w:val="000000"/>
                <w:sz w:val="22"/>
                <w:szCs w:val="22"/>
              </w:rPr>
              <w:t>12.150</w:t>
            </w:r>
          </w:p>
        </w:tc>
        <w:tc>
          <w:tcPr>
            <w:tcW w:w="1380" w:type="dxa"/>
            <w:tcBorders>
              <w:top w:val="nil"/>
              <w:left w:val="nil"/>
              <w:bottom w:val="single" w:sz="4" w:space="0" w:color="auto"/>
              <w:right w:val="single" w:sz="8" w:space="0" w:color="auto"/>
            </w:tcBorders>
            <w:shd w:val="clear" w:color="auto" w:fill="auto"/>
            <w:noWrap/>
            <w:vAlign w:val="bottom"/>
            <w:hideMark/>
          </w:tcPr>
          <w:p w14:paraId="3AD7FFED" w14:textId="77777777" w:rsidR="00261D2D" w:rsidRPr="00261D2D" w:rsidRDefault="00261D2D" w:rsidP="00261D2D">
            <w:pPr>
              <w:keepLines/>
              <w:widowControl/>
              <w:suppressAutoHyphens w:val="0"/>
              <w:overflowPunct/>
              <w:autoSpaceDE/>
              <w:autoSpaceDN/>
              <w:adjustRightInd/>
              <w:jc w:val="right"/>
              <w:textAlignment w:val="auto"/>
              <w:rPr>
                <w:rFonts w:ascii="Calibri" w:hAnsi="Calibri" w:cs="Calibri"/>
                <w:color w:val="000000"/>
                <w:sz w:val="22"/>
                <w:szCs w:val="22"/>
              </w:rPr>
            </w:pPr>
            <w:r w:rsidRPr="00261D2D">
              <w:rPr>
                <w:rFonts w:ascii="Calibri" w:hAnsi="Calibri" w:cs="Calibri"/>
                <w:color w:val="000000"/>
                <w:sz w:val="22"/>
                <w:szCs w:val="22"/>
              </w:rPr>
              <w:t>242</w:t>
            </w:r>
          </w:p>
        </w:tc>
      </w:tr>
      <w:tr w:rsidR="00261D2D" w:rsidRPr="00261D2D" w14:paraId="59D61217" w14:textId="77777777" w:rsidTr="00921D73">
        <w:trPr>
          <w:cantSplit/>
          <w:trHeight w:val="290"/>
        </w:trPr>
        <w:tc>
          <w:tcPr>
            <w:tcW w:w="1200" w:type="dxa"/>
            <w:tcBorders>
              <w:top w:val="nil"/>
              <w:left w:val="single" w:sz="8" w:space="0" w:color="auto"/>
              <w:bottom w:val="single" w:sz="4" w:space="0" w:color="auto"/>
              <w:right w:val="nil"/>
            </w:tcBorders>
            <w:shd w:val="clear" w:color="auto" w:fill="auto"/>
            <w:noWrap/>
            <w:vAlign w:val="bottom"/>
            <w:hideMark/>
          </w:tcPr>
          <w:p w14:paraId="146DD43E" w14:textId="77777777" w:rsidR="00261D2D" w:rsidRPr="00261D2D" w:rsidRDefault="00261D2D" w:rsidP="00261D2D">
            <w:pPr>
              <w:keepLines/>
              <w:widowControl/>
              <w:suppressAutoHyphens w:val="0"/>
              <w:overflowPunct/>
              <w:autoSpaceDE/>
              <w:autoSpaceDN/>
              <w:adjustRightInd/>
              <w:jc w:val="right"/>
              <w:textAlignment w:val="auto"/>
              <w:rPr>
                <w:rFonts w:ascii="Calibri" w:hAnsi="Calibri" w:cs="Calibri"/>
                <w:color w:val="000000"/>
                <w:sz w:val="22"/>
                <w:szCs w:val="22"/>
              </w:rPr>
            </w:pPr>
            <w:r w:rsidRPr="00261D2D">
              <w:rPr>
                <w:rFonts w:ascii="Calibri" w:hAnsi="Calibri" w:cs="Calibri"/>
                <w:color w:val="000000"/>
                <w:sz w:val="22"/>
                <w:szCs w:val="22"/>
              </w:rPr>
              <w:t>2023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47412EF" w14:textId="77777777" w:rsidR="00261D2D" w:rsidRPr="00261D2D" w:rsidRDefault="00261D2D" w:rsidP="00261D2D">
            <w:pPr>
              <w:keepLines/>
              <w:widowControl/>
              <w:suppressAutoHyphens w:val="0"/>
              <w:overflowPunct/>
              <w:autoSpaceDE/>
              <w:autoSpaceDN/>
              <w:adjustRightInd/>
              <w:jc w:val="right"/>
              <w:textAlignment w:val="auto"/>
              <w:rPr>
                <w:rFonts w:ascii="Calibri" w:hAnsi="Calibri" w:cs="Calibri"/>
                <w:color w:val="000000"/>
                <w:sz w:val="22"/>
                <w:szCs w:val="22"/>
              </w:rPr>
            </w:pPr>
            <w:r w:rsidRPr="00261D2D">
              <w:rPr>
                <w:rFonts w:ascii="Calibri" w:hAnsi="Calibri" w:cs="Calibri"/>
                <w:color w:val="000000"/>
                <w:sz w:val="22"/>
                <w:szCs w:val="22"/>
              </w:rPr>
              <w:t>599</w:t>
            </w:r>
          </w:p>
        </w:tc>
        <w:tc>
          <w:tcPr>
            <w:tcW w:w="1200" w:type="dxa"/>
            <w:tcBorders>
              <w:top w:val="nil"/>
              <w:left w:val="nil"/>
              <w:bottom w:val="single" w:sz="4" w:space="0" w:color="auto"/>
              <w:right w:val="single" w:sz="8" w:space="0" w:color="auto"/>
            </w:tcBorders>
            <w:shd w:val="clear" w:color="auto" w:fill="auto"/>
            <w:noWrap/>
            <w:vAlign w:val="bottom"/>
            <w:hideMark/>
          </w:tcPr>
          <w:p w14:paraId="04072E73" w14:textId="77777777" w:rsidR="00261D2D" w:rsidRPr="00261D2D" w:rsidRDefault="00261D2D" w:rsidP="00261D2D">
            <w:pPr>
              <w:keepLines/>
              <w:widowControl/>
              <w:suppressAutoHyphens w:val="0"/>
              <w:overflowPunct/>
              <w:autoSpaceDE/>
              <w:autoSpaceDN/>
              <w:adjustRightInd/>
              <w:jc w:val="right"/>
              <w:textAlignment w:val="auto"/>
              <w:rPr>
                <w:rFonts w:ascii="Calibri" w:hAnsi="Calibri" w:cs="Calibri"/>
                <w:color w:val="000000"/>
                <w:sz w:val="22"/>
                <w:szCs w:val="22"/>
              </w:rPr>
            </w:pPr>
            <w:r w:rsidRPr="00261D2D">
              <w:rPr>
                <w:rFonts w:ascii="Calibri" w:hAnsi="Calibri" w:cs="Calibri"/>
                <w:color w:val="000000"/>
                <w:sz w:val="22"/>
                <w:szCs w:val="22"/>
              </w:rPr>
              <w:t>48,3</w:t>
            </w:r>
          </w:p>
        </w:tc>
        <w:tc>
          <w:tcPr>
            <w:tcW w:w="1200" w:type="dxa"/>
            <w:tcBorders>
              <w:top w:val="nil"/>
              <w:left w:val="nil"/>
              <w:bottom w:val="single" w:sz="4" w:space="0" w:color="auto"/>
              <w:right w:val="single" w:sz="4" w:space="0" w:color="auto"/>
            </w:tcBorders>
            <w:shd w:val="clear" w:color="auto" w:fill="auto"/>
            <w:noWrap/>
            <w:vAlign w:val="bottom"/>
            <w:hideMark/>
          </w:tcPr>
          <w:p w14:paraId="228D9A2A" w14:textId="77777777" w:rsidR="00261D2D" w:rsidRPr="00261D2D" w:rsidRDefault="00261D2D" w:rsidP="00261D2D">
            <w:pPr>
              <w:keepLines/>
              <w:widowControl/>
              <w:suppressAutoHyphens w:val="0"/>
              <w:overflowPunct/>
              <w:autoSpaceDE/>
              <w:autoSpaceDN/>
              <w:adjustRightInd/>
              <w:jc w:val="right"/>
              <w:textAlignment w:val="auto"/>
              <w:rPr>
                <w:rFonts w:ascii="Calibri" w:hAnsi="Calibri" w:cs="Calibri"/>
                <w:color w:val="000000"/>
                <w:sz w:val="22"/>
                <w:szCs w:val="22"/>
              </w:rPr>
            </w:pPr>
            <w:r w:rsidRPr="00261D2D">
              <w:rPr>
                <w:rFonts w:ascii="Calibri" w:hAnsi="Calibri" w:cs="Calibri"/>
                <w:color w:val="000000"/>
                <w:sz w:val="22"/>
                <w:szCs w:val="22"/>
              </w:rPr>
              <w:t>12.402</w:t>
            </w:r>
          </w:p>
        </w:tc>
        <w:tc>
          <w:tcPr>
            <w:tcW w:w="1380" w:type="dxa"/>
            <w:tcBorders>
              <w:top w:val="nil"/>
              <w:left w:val="nil"/>
              <w:bottom w:val="single" w:sz="4" w:space="0" w:color="auto"/>
              <w:right w:val="single" w:sz="8" w:space="0" w:color="auto"/>
            </w:tcBorders>
            <w:shd w:val="clear" w:color="auto" w:fill="auto"/>
            <w:noWrap/>
            <w:vAlign w:val="bottom"/>
            <w:hideMark/>
          </w:tcPr>
          <w:p w14:paraId="2D60136D" w14:textId="77777777" w:rsidR="00261D2D" w:rsidRPr="00261D2D" w:rsidRDefault="00261D2D" w:rsidP="00261D2D">
            <w:pPr>
              <w:keepLines/>
              <w:widowControl/>
              <w:suppressAutoHyphens w:val="0"/>
              <w:overflowPunct/>
              <w:autoSpaceDE/>
              <w:autoSpaceDN/>
              <w:adjustRightInd/>
              <w:jc w:val="right"/>
              <w:textAlignment w:val="auto"/>
              <w:rPr>
                <w:rFonts w:ascii="Calibri" w:hAnsi="Calibri" w:cs="Calibri"/>
                <w:color w:val="000000"/>
                <w:sz w:val="22"/>
                <w:szCs w:val="22"/>
              </w:rPr>
            </w:pPr>
            <w:r w:rsidRPr="00261D2D">
              <w:rPr>
                <w:rFonts w:ascii="Calibri" w:hAnsi="Calibri" w:cs="Calibri"/>
                <w:color w:val="000000"/>
                <w:sz w:val="22"/>
                <w:szCs w:val="22"/>
              </w:rPr>
              <w:t>252</w:t>
            </w:r>
          </w:p>
        </w:tc>
      </w:tr>
      <w:tr w:rsidR="00261D2D" w:rsidRPr="00261D2D" w14:paraId="6972B039" w14:textId="77777777" w:rsidTr="00921D73">
        <w:trPr>
          <w:cantSplit/>
          <w:trHeight w:val="300"/>
        </w:trPr>
        <w:tc>
          <w:tcPr>
            <w:tcW w:w="1200" w:type="dxa"/>
            <w:tcBorders>
              <w:top w:val="nil"/>
              <w:left w:val="single" w:sz="8" w:space="0" w:color="auto"/>
              <w:bottom w:val="single" w:sz="8" w:space="0" w:color="auto"/>
              <w:right w:val="nil"/>
            </w:tcBorders>
            <w:shd w:val="clear" w:color="auto" w:fill="auto"/>
            <w:noWrap/>
            <w:vAlign w:val="bottom"/>
            <w:hideMark/>
          </w:tcPr>
          <w:p w14:paraId="0480DFDD" w14:textId="77777777" w:rsidR="00261D2D" w:rsidRPr="00261D2D" w:rsidRDefault="00261D2D" w:rsidP="00261D2D">
            <w:pPr>
              <w:keepLines/>
              <w:widowControl/>
              <w:suppressAutoHyphens w:val="0"/>
              <w:overflowPunct/>
              <w:autoSpaceDE/>
              <w:autoSpaceDN/>
              <w:adjustRightInd/>
              <w:textAlignment w:val="auto"/>
              <w:rPr>
                <w:rFonts w:ascii="Calibri" w:hAnsi="Calibri" w:cs="Calibri"/>
                <w:color w:val="000000"/>
                <w:sz w:val="22"/>
                <w:szCs w:val="22"/>
              </w:rPr>
            </w:pPr>
            <w:r w:rsidRPr="00261D2D">
              <w:rPr>
                <w:rFonts w:ascii="Calibri" w:hAnsi="Calibri" w:cs="Calibri"/>
                <w:color w:val="000000"/>
                <w:sz w:val="22"/>
                <w:szCs w:val="22"/>
              </w:rPr>
              <w:t>…</w:t>
            </w:r>
          </w:p>
        </w:tc>
        <w:tc>
          <w:tcPr>
            <w:tcW w:w="1200" w:type="dxa"/>
            <w:tcBorders>
              <w:top w:val="nil"/>
              <w:left w:val="single" w:sz="8" w:space="0" w:color="auto"/>
              <w:bottom w:val="single" w:sz="8" w:space="0" w:color="auto"/>
              <w:right w:val="single" w:sz="4" w:space="0" w:color="auto"/>
            </w:tcBorders>
            <w:shd w:val="clear" w:color="auto" w:fill="auto"/>
            <w:noWrap/>
            <w:vAlign w:val="bottom"/>
            <w:hideMark/>
          </w:tcPr>
          <w:p w14:paraId="5F18DD27" w14:textId="77777777" w:rsidR="00261D2D" w:rsidRPr="00261D2D" w:rsidRDefault="00261D2D" w:rsidP="00261D2D">
            <w:pPr>
              <w:keepLines/>
              <w:widowControl/>
              <w:suppressAutoHyphens w:val="0"/>
              <w:overflowPunct/>
              <w:autoSpaceDE/>
              <w:autoSpaceDN/>
              <w:adjustRightInd/>
              <w:textAlignment w:val="auto"/>
              <w:rPr>
                <w:rFonts w:ascii="Calibri" w:hAnsi="Calibri" w:cs="Calibri"/>
                <w:color w:val="000000"/>
                <w:sz w:val="22"/>
                <w:szCs w:val="22"/>
              </w:rPr>
            </w:pPr>
            <w:r w:rsidRPr="00261D2D">
              <w:rPr>
                <w:rFonts w:ascii="Calibri" w:hAnsi="Calibri" w:cs="Calibri"/>
                <w:color w:val="000000"/>
                <w:sz w:val="22"/>
                <w:szCs w:val="22"/>
              </w:rPr>
              <w:t> </w:t>
            </w:r>
          </w:p>
        </w:tc>
        <w:tc>
          <w:tcPr>
            <w:tcW w:w="1200" w:type="dxa"/>
            <w:tcBorders>
              <w:top w:val="nil"/>
              <w:left w:val="nil"/>
              <w:bottom w:val="single" w:sz="8" w:space="0" w:color="auto"/>
              <w:right w:val="single" w:sz="8" w:space="0" w:color="auto"/>
            </w:tcBorders>
            <w:shd w:val="clear" w:color="auto" w:fill="auto"/>
            <w:noWrap/>
            <w:vAlign w:val="bottom"/>
            <w:hideMark/>
          </w:tcPr>
          <w:p w14:paraId="57E90007" w14:textId="77777777" w:rsidR="00261D2D" w:rsidRPr="00261D2D" w:rsidRDefault="00261D2D" w:rsidP="00261D2D">
            <w:pPr>
              <w:keepLines/>
              <w:widowControl/>
              <w:suppressAutoHyphens w:val="0"/>
              <w:overflowPunct/>
              <w:autoSpaceDE/>
              <w:autoSpaceDN/>
              <w:adjustRightInd/>
              <w:textAlignment w:val="auto"/>
              <w:rPr>
                <w:rFonts w:ascii="Calibri" w:hAnsi="Calibri" w:cs="Calibri"/>
                <w:color w:val="000000"/>
                <w:sz w:val="22"/>
                <w:szCs w:val="22"/>
              </w:rPr>
            </w:pPr>
            <w:r w:rsidRPr="00261D2D">
              <w:rPr>
                <w:rFonts w:ascii="Calibri" w:hAnsi="Calibri" w:cs="Calibri"/>
                <w:color w:val="000000"/>
                <w:sz w:val="22"/>
                <w:szCs w:val="22"/>
              </w:rPr>
              <w:t> </w:t>
            </w:r>
          </w:p>
        </w:tc>
        <w:tc>
          <w:tcPr>
            <w:tcW w:w="1200" w:type="dxa"/>
            <w:tcBorders>
              <w:top w:val="nil"/>
              <w:left w:val="nil"/>
              <w:bottom w:val="single" w:sz="8" w:space="0" w:color="auto"/>
              <w:right w:val="single" w:sz="4" w:space="0" w:color="auto"/>
            </w:tcBorders>
            <w:shd w:val="clear" w:color="auto" w:fill="auto"/>
            <w:noWrap/>
            <w:vAlign w:val="bottom"/>
            <w:hideMark/>
          </w:tcPr>
          <w:p w14:paraId="20B2E4BC" w14:textId="77777777" w:rsidR="00261D2D" w:rsidRPr="00261D2D" w:rsidRDefault="00261D2D" w:rsidP="00261D2D">
            <w:pPr>
              <w:keepLines/>
              <w:widowControl/>
              <w:suppressAutoHyphens w:val="0"/>
              <w:overflowPunct/>
              <w:autoSpaceDE/>
              <w:autoSpaceDN/>
              <w:adjustRightInd/>
              <w:textAlignment w:val="auto"/>
              <w:rPr>
                <w:rFonts w:ascii="Calibri" w:hAnsi="Calibri" w:cs="Calibri"/>
                <w:color w:val="000000"/>
                <w:sz w:val="22"/>
                <w:szCs w:val="22"/>
              </w:rPr>
            </w:pPr>
            <w:r w:rsidRPr="00261D2D">
              <w:rPr>
                <w:rFonts w:ascii="Calibri" w:hAnsi="Calibri" w:cs="Calibri"/>
                <w:color w:val="000000"/>
                <w:sz w:val="22"/>
                <w:szCs w:val="22"/>
              </w:rPr>
              <w:t> </w:t>
            </w:r>
          </w:p>
        </w:tc>
        <w:tc>
          <w:tcPr>
            <w:tcW w:w="1380" w:type="dxa"/>
            <w:tcBorders>
              <w:top w:val="nil"/>
              <w:left w:val="nil"/>
              <w:bottom w:val="single" w:sz="8" w:space="0" w:color="auto"/>
              <w:right w:val="single" w:sz="8" w:space="0" w:color="auto"/>
            </w:tcBorders>
            <w:shd w:val="clear" w:color="auto" w:fill="auto"/>
            <w:noWrap/>
            <w:vAlign w:val="bottom"/>
            <w:hideMark/>
          </w:tcPr>
          <w:p w14:paraId="09FDD21F" w14:textId="77777777" w:rsidR="00261D2D" w:rsidRPr="00261D2D" w:rsidRDefault="00261D2D" w:rsidP="00261D2D">
            <w:pPr>
              <w:keepLines/>
              <w:widowControl/>
              <w:suppressAutoHyphens w:val="0"/>
              <w:overflowPunct/>
              <w:autoSpaceDE/>
              <w:autoSpaceDN/>
              <w:adjustRightInd/>
              <w:textAlignment w:val="auto"/>
              <w:rPr>
                <w:rFonts w:ascii="Calibri" w:hAnsi="Calibri" w:cs="Calibri"/>
                <w:color w:val="000000"/>
                <w:sz w:val="22"/>
                <w:szCs w:val="22"/>
              </w:rPr>
            </w:pPr>
            <w:r w:rsidRPr="00261D2D">
              <w:rPr>
                <w:rFonts w:ascii="Calibri" w:hAnsi="Calibri" w:cs="Calibri"/>
                <w:color w:val="000000"/>
                <w:sz w:val="22"/>
                <w:szCs w:val="22"/>
              </w:rPr>
              <w:t> </w:t>
            </w:r>
          </w:p>
        </w:tc>
      </w:tr>
    </w:tbl>
    <w:p w14:paraId="1F33D278" w14:textId="77777777" w:rsidR="00261D2D" w:rsidRDefault="00261D2D">
      <w:pPr>
        <w:pStyle w:val="Endnotentext"/>
      </w:pPr>
    </w:p>
  </w:endnote>
  <w:endnote w:id="6">
    <w:p w14:paraId="047C7AEA" w14:textId="577BA13E" w:rsidR="00AC3BF9" w:rsidRDefault="00AC3BF9">
      <w:pPr>
        <w:pStyle w:val="Endnotentext"/>
      </w:pPr>
      <w:r>
        <w:rPr>
          <w:rStyle w:val="Endnotenzeichen"/>
        </w:rPr>
        <w:endnoteRef/>
      </w:r>
      <w:r>
        <w:t xml:space="preserve"> </w:t>
      </w:r>
      <w:r w:rsidR="00D04953">
        <w:t>Entwicklung der Altersstruktur in Schöneck gemäß „</w:t>
      </w:r>
      <w:r>
        <w:t xml:space="preserve">Schöneck Kilianstädten - </w:t>
      </w:r>
      <w:r w:rsidRPr="00AC3BF9">
        <w:t>Machbarkeitsstudie im Rahmen der Bauland-Offensive Hessen</w:t>
      </w:r>
      <w:r w:rsidR="00D04953">
        <w:t>“</w:t>
      </w:r>
      <w:r>
        <w:t xml:space="preserve">, März 2019, S. 10 </w:t>
      </w:r>
    </w:p>
    <w:p w14:paraId="201E9758" w14:textId="4E228275" w:rsidR="00AC3BF9" w:rsidRDefault="00AC3BF9">
      <w:pPr>
        <w:pStyle w:val="Endnotentext"/>
      </w:pPr>
      <w:r>
        <w:rPr>
          <w:noProof/>
        </w:rPr>
        <w:drawing>
          <wp:inline distT="0" distB="0" distL="0" distR="0" wp14:anchorId="1CF39F58" wp14:editId="039AD306">
            <wp:extent cx="6119495" cy="4074160"/>
            <wp:effectExtent l="0" t="0" r="0" b="254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9495" cy="4074160"/>
                    </a:xfrm>
                    <a:prstGeom prst="rect">
                      <a:avLst/>
                    </a:prstGeom>
                  </pic:spPr>
                </pic:pic>
              </a:graphicData>
            </a:graphic>
          </wp:inline>
        </w:drawing>
      </w:r>
    </w:p>
  </w:endnote>
  <w:endnote w:id="7">
    <w:p w14:paraId="547FDC58" w14:textId="32676CAD" w:rsidR="00656192" w:rsidRDefault="00656192">
      <w:pPr>
        <w:pStyle w:val="Endnotentext"/>
      </w:pPr>
      <w:r>
        <w:rPr>
          <w:rStyle w:val="Endnotenzeichen"/>
        </w:rPr>
        <w:endnoteRef/>
      </w:r>
      <w:r>
        <w:t xml:space="preserve"> Anmerkung der Verwaltung zur Beschlussvorlage „</w:t>
      </w:r>
      <w:r w:rsidRPr="00656192">
        <w:t>Erstellung eines Innenentwicklungskonzeptes für die drei Ortsteile der Gemeinde Schöneck</w:t>
      </w:r>
      <w:r>
        <w:t>“ vom 12.06.2014: „</w:t>
      </w:r>
      <w:r w:rsidRPr="00656192">
        <w:t>Es wird ausdrücklich darauf hingewiesen, dass der Innenentwicklungserfolg stark davon abhängt, dass zeitgleich keine größeren Neubaugebiete für Wohnen entwickelt werden.</w:t>
      </w:r>
      <w:r>
        <w:t>“</w:t>
      </w:r>
    </w:p>
  </w:endnote>
  <w:endnote w:id="8">
    <w:p w14:paraId="3F3B05C7" w14:textId="57B1C518" w:rsidR="009C0E82" w:rsidRDefault="009C0E82">
      <w:pPr>
        <w:pStyle w:val="Endnotentext"/>
      </w:pPr>
      <w:r>
        <w:rPr>
          <w:rStyle w:val="Endnotenzeichen"/>
        </w:rPr>
        <w:endnoteRef/>
      </w:r>
      <w:r>
        <w:t xml:space="preserve"> Antrag „</w:t>
      </w:r>
      <w:r w:rsidRPr="009C0E82">
        <w:t>Passivhausstandard für Schönecker Wohnbaugebiete</w:t>
      </w:r>
      <w:r>
        <w:t>“ der Grünen in der Gemeindevertretung vom 25.06.2020 (noch im Geschäftsgang):</w:t>
      </w:r>
      <w:r w:rsidRPr="009C0E82">
        <w:t xml:space="preserve"> </w:t>
      </w:r>
      <w:hyperlink r:id="rId9" w:history="1">
        <w:r w:rsidRPr="008429FB">
          <w:rPr>
            <w:rStyle w:val="Hyperlink"/>
          </w:rPr>
          <w:t>https://gruene-schoeneck.de/userspace/HE/ov_schoeneck/Antraege/2020-06-25-Passivhaus-Neubaugebiete.pdf</w:t>
        </w:r>
      </w:hyperlink>
      <w:r>
        <w:t xml:space="preserve"> </w:t>
      </w:r>
    </w:p>
  </w:endnote>
  <w:endnote w:id="9">
    <w:p w14:paraId="4595852B" w14:textId="5AD20D2D" w:rsidR="009C0E82" w:rsidRDefault="009C0E82">
      <w:pPr>
        <w:pStyle w:val="Endnotentext"/>
      </w:pPr>
      <w:r>
        <w:rPr>
          <w:rStyle w:val="Endnotenzeichen"/>
        </w:rPr>
        <w:endnoteRef/>
      </w:r>
      <w:r>
        <w:t xml:space="preserve"> Antrag „</w:t>
      </w:r>
      <w:r w:rsidRPr="009C0E82">
        <w:t>Politische Ziele und Leitplanken für die Wohnbaulandentwicklung in Schöneck</w:t>
      </w:r>
      <w:r>
        <w:t>“ von Bündnis 90/Die Grünen vom 16.08.2020 (noch im Geschä</w:t>
      </w:r>
      <w:r w:rsidR="00362F31">
        <w:t>f</w:t>
      </w:r>
      <w:r>
        <w:t>tsgang)</w:t>
      </w:r>
      <w:r w:rsidR="00362F31">
        <w:t xml:space="preserve">: </w:t>
      </w:r>
      <w:hyperlink r:id="rId10" w:history="1">
        <w:r w:rsidR="00362F31" w:rsidRPr="008429FB">
          <w:rPr>
            <w:rStyle w:val="Hyperlink"/>
          </w:rPr>
          <w:t>https://gruene-schoeneck.de/uploads/media/2020-xx-Wohnbaugebiete-Politische-Ziele-und-Leitplanken.pdf</w:t>
        </w:r>
      </w:hyperlink>
      <w:r w:rsidR="00362F31">
        <w:t xml:space="preserve"> </w:t>
      </w:r>
    </w:p>
  </w:endnote>
  <w:endnote w:id="10">
    <w:p w14:paraId="29E1C9A7" w14:textId="611F9C2A" w:rsidR="009402EF" w:rsidRDefault="009402EF">
      <w:pPr>
        <w:pStyle w:val="Endnotentext"/>
      </w:pPr>
      <w:r>
        <w:rPr>
          <w:rStyle w:val="Endnotenzeichen"/>
        </w:rPr>
        <w:endnoteRef/>
      </w:r>
      <w:r>
        <w:t xml:space="preserve"> Z.B. vermittelt von den Studentenwerken: </w:t>
      </w:r>
      <w:hyperlink r:id="rId11" w:history="1">
        <w:r w:rsidRPr="008429FB">
          <w:rPr>
            <w:rStyle w:val="Hyperlink"/>
          </w:rPr>
          <w:t>https://www.studentenwerke.de/de/content/wohnen-f%C3%BCr-hilfe</w:t>
        </w:r>
      </w:hyperlink>
      <w:r>
        <w:t xml:space="preserve"> </w:t>
      </w:r>
    </w:p>
  </w:endnote>
  <w:endnote w:id="11">
    <w:p w14:paraId="298EE7D7" w14:textId="6A60F680" w:rsidR="007853A6" w:rsidRDefault="007853A6">
      <w:pPr>
        <w:pStyle w:val="Endnotentext"/>
      </w:pPr>
      <w:r>
        <w:rPr>
          <w:rStyle w:val="Endnotenzeichen"/>
        </w:rPr>
        <w:endnoteRef/>
      </w:r>
      <w:r>
        <w:t xml:space="preserve"> Förderrichtlinie „Jung kauft alt“ der Gemeinde Hiddenhausen: </w:t>
      </w:r>
      <w:hyperlink r:id="rId12" w:history="1">
        <w:r w:rsidRPr="00216A1E">
          <w:rPr>
            <w:rStyle w:val="Hyperlink"/>
          </w:rPr>
          <w:t>https://www.hiddenhausen.de/Wohnen/Jung-kauft-Alt/index.php?La=1&amp;object=tx,2483.536.1&amp;kat=&amp;kuo=2&amp;sub=0</w:t>
        </w:r>
      </w:hyperlink>
      <w:r>
        <w:t xml:space="preserve"> </w:t>
      </w:r>
    </w:p>
  </w:endnote>
  <w:endnote w:id="12">
    <w:p w14:paraId="4F160C90" w14:textId="21655DF3" w:rsidR="00917B92" w:rsidRDefault="00917B92" w:rsidP="00917B92">
      <w:pPr>
        <w:pStyle w:val="Endnotentext"/>
      </w:pPr>
      <w:r>
        <w:rPr>
          <w:rStyle w:val="Endnotenzeichen"/>
        </w:rPr>
        <w:endnoteRef/>
      </w:r>
      <w:r>
        <w:t xml:space="preserve"> </w:t>
      </w:r>
      <w:r w:rsidR="00D04953">
        <w:t xml:space="preserve">Förderung von energetischen Sanierungen durch die Kreditanstalt für Wiederaufbau KfW, Quelle: </w:t>
      </w:r>
      <w:hyperlink r:id="rId13" w:history="1">
        <w:r w:rsidR="00D22029" w:rsidRPr="009A7453">
          <w:rPr>
            <w:rStyle w:val="Hyperlink"/>
          </w:rPr>
          <w:t>https://www.kfw.de/inlandsfoerderung/Privatpersonen/Bestandsimmobilie/Energieeffizient-Sanieren/Das-KfW-Effizienzhaus/</w:t>
        </w:r>
      </w:hyperlink>
      <w:r>
        <w:t xml:space="preserve"> </w:t>
      </w:r>
    </w:p>
    <w:p w14:paraId="1BECC91B" w14:textId="77777777" w:rsidR="00917B92" w:rsidRDefault="00917B92" w:rsidP="00917B92">
      <w:pPr>
        <w:pStyle w:val="Endnotentext"/>
      </w:pPr>
      <w:r>
        <w:rPr>
          <w:noProof/>
        </w:rPr>
        <w:drawing>
          <wp:inline distT="0" distB="0" distL="0" distR="0" wp14:anchorId="65EBCDA6" wp14:editId="223D4607">
            <wp:extent cx="6119495" cy="1553210"/>
            <wp:effectExtent l="0" t="0" r="0" b="889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9495" cy="1553210"/>
                    </a:xfrm>
                    <a:prstGeom prst="rect">
                      <a:avLst/>
                    </a:prstGeom>
                  </pic:spPr>
                </pic:pic>
              </a:graphicData>
            </a:graphic>
          </wp:inline>
        </w:drawing>
      </w:r>
    </w:p>
  </w:endnote>
  <w:endnote w:id="13">
    <w:p w14:paraId="78BFF985" w14:textId="202DC9DF" w:rsidR="00080C26" w:rsidRDefault="00080C26">
      <w:pPr>
        <w:pStyle w:val="Endnotentext"/>
      </w:pPr>
      <w:r>
        <w:rPr>
          <w:rStyle w:val="Endnotenzeichen"/>
        </w:rPr>
        <w:endnoteRef/>
      </w:r>
      <w:r>
        <w:t xml:space="preserve"> Nahwärmegeeignete Siedlungsgebiete gemäß Klimaschutzkonzept der Gemeinde Schöneck von 2012</w:t>
      </w:r>
    </w:p>
    <w:p w14:paraId="17A642E3" w14:textId="5B9A82B2" w:rsidR="00080C26" w:rsidRDefault="00080C26">
      <w:pPr>
        <w:pStyle w:val="Endnotentext"/>
      </w:pPr>
      <w:r>
        <w:rPr>
          <w:noProof/>
        </w:rPr>
        <w:drawing>
          <wp:inline distT="0" distB="0" distL="0" distR="0" wp14:anchorId="5194CED0" wp14:editId="2343026C">
            <wp:extent cx="6119495" cy="568007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9495" cy="5680075"/>
                    </a:xfrm>
                    <a:prstGeom prst="rect">
                      <a:avLst/>
                    </a:prstGeom>
                  </pic:spPr>
                </pic:pic>
              </a:graphicData>
            </a:graphic>
          </wp:inline>
        </w:drawing>
      </w:r>
    </w:p>
  </w:endnote>
  <w:endnote w:id="14">
    <w:p w14:paraId="40A5FB1A" w14:textId="77777777" w:rsidR="007B7548" w:rsidRDefault="007B7548">
      <w:pPr>
        <w:pStyle w:val="Endnotentext"/>
      </w:pPr>
      <w:r>
        <w:rPr>
          <w:rStyle w:val="Endnotenzeichen"/>
        </w:rPr>
        <w:endnoteRef/>
      </w:r>
      <w:r>
        <w:t xml:space="preserve"> </w:t>
      </w:r>
    </w:p>
    <w:p w14:paraId="5FEF2036" w14:textId="7CB0FBDC" w:rsidR="007B7548" w:rsidRDefault="007B7548">
      <w:pPr>
        <w:pStyle w:val="Endnotentext"/>
      </w:pPr>
      <w:r w:rsidRPr="007B7548">
        <w:t>Alt, ungedämmt, sanierungsbedürftig: 12 Fakten über Gebäude in Deutschland</w:t>
      </w:r>
      <w:r>
        <w:t>; Initiative energieeffiziente Gebäude des BDI (</w:t>
      </w:r>
      <w:hyperlink r:id="rId16" w:history="1">
        <w:r w:rsidRPr="00B118CF">
          <w:rPr>
            <w:rStyle w:val="Hyperlink"/>
          </w:rPr>
          <w:t>https://initiative-energieeffiziente-gebaeude.de/de/zum-thema</w:t>
        </w:r>
      </w:hyperlink>
      <w:r>
        <w:t xml:space="preserve"> )</w:t>
      </w:r>
    </w:p>
    <w:p w14:paraId="2CBB25A1" w14:textId="699F3E7D" w:rsidR="007B7548" w:rsidRDefault="007B7548">
      <w:pPr>
        <w:pStyle w:val="Endnotentext"/>
      </w:pPr>
      <w:r>
        <w:t>„Der Gebäudebestand ist derzeit immer noch von Stillstand geprägt. Die Sanierungsquote stagniert seit langem konstant bei rund einem Prozent pro Jahr. Zur Erreichung der gesteckten Ziele muss die Sanierungsquote auf über drei Prozent steigen.“</w:t>
      </w:r>
    </w:p>
    <w:p w14:paraId="1D2D26A4" w14:textId="543F08B7" w:rsidR="007B7548" w:rsidRDefault="007B7548">
      <w:pPr>
        <w:pStyle w:val="Endnotentext"/>
      </w:pPr>
      <w:r>
        <w:t>„Der Energieverbrauch von Bestandsgebäuden kann durch eine ganzheitliche energetische Sanierung von Gebäudehülle und Gebäudetechnik um rund 80 Prozent gesenkt werden.“</w:t>
      </w:r>
    </w:p>
    <w:p w14:paraId="113E3BA9" w14:textId="0ECFD539" w:rsidR="002816DF" w:rsidRDefault="002816DF">
      <w:pPr>
        <w:pStyle w:val="Endnotentext"/>
      </w:pPr>
      <w:r>
        <w:t>„Mehr als 80 Prozent der Wohngebäude wurden vor der Einführung der dritten Wärmeschutzverordnung von 1995 errichtet. Zwei Drittel dieser Gebäude bedürfen einer energetischen Sanierung.“</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orndale">
    <w:altName w:val="Times New Roman"/>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lbany">
    <w:altName w:val="Arial"/>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2786600"/>
      <w:docPartObj>
        <w:docPartGallery w:val="Page Numbers (Bottom of Page)"/>
        <w:docPartUnique/>
      </w:docPartObj>
    </w:sdtPr>
    <w:sdtEndPr/>
    <w:sdtContent>
      <w:p w14:paraId="1D774076" w14:textId="66DB4142" w:rsidR="009402EF" w:rsidRDefault="009402EF">
        <w:pPr>
          <w:pStyle w:val="Fuzeile"/>
          <w:jc w:val="center"/>
        </w:pPr>
        <w:r>
          <w:fldChar w:fldCharType="begin"/>
        </w:r>
        <w:r>
          <w:instrText>PAGE   \* MERGEFORMAT</w:instrText>
        </w:r>
        <w:r>
          <w:fldChar w:fldCharType="separate"/>
        </w:r>
        <w:r>
          <w:t>2</w:t>
        </w:r>
        <w:r>
          <w:fldChar w:fldCharType="end"/>
        </w:r>
      </w:p>
    </w:sdtContent>
  </w:sdt>
  <w:p w14:paraId="4EFF869D" w14:textId="77777777" w:rsidR="009402EF" w:rsidRDefault="009402E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574BD" w14:textId="77777777" w:rsidR="00584112" w:rsidRDefault="00584112" w:rsidP="00584112">
    <w:pPr>
      <w:rPr>
        <w:sz w:val="20"/>
      </w:rPr>
    </w:pPr>
    <w:r>
      <w:rPr>
        <w:i/>
        <w:color w:val="000000"/>
        <w:sz w:val="20"/>
      </w:rPr>
      <w:t>B</w:t>
    </w:r>
    <w:r>
      <w:rPr>
        <w:i/>
        <w:caps/>
        <w:color w:val="000000"/>
        <w:sz w:val="16"/>
      </w:rPr>
      <w:t>ündnis</w:t>
    </w:r>
    <w:r>
      <w:rPr>
        <w:i/>
        <w:color w:val="000000"/>
        <w:sz w:val="20"/>
      </w:rPr>
      <w:t xml:space="preserve"> 90</w:t>
    </w:r>
    <w:r>
      <w:rPr>
        <w:color w:val="000000"/>
        <w:sz w:val="20"/>
      </w:rPr>
      <w:t>/</w:t>
    </w:r>
    <w:r>
      <w:rPr>
        <w:rFonts w:ascii="Arial" w:hAnsi="Arial"/>
        <w:b/>
        <w:caps/>
        <w:color w:val="000000"/>
        <w:sz w:val="20"/>
      </w:rPr>
      <w:t>Die Grünen</w:t>
    </w:r>
    <w:r>
      <w:rPr>
        <w:color w:val="000000"/>
        <w:sz w:val="20"/>
      </w:rPr>
      <w:t xml:space="preserve"> Ortsverband Schöneck, </w:t>
    </w:r>
    <w:r>
      <w:rPr>
        <w:rFonts w:ascii="Wingdings" w:hAnsi="Wingdings"/>
        <w:color w:val="000000"/>
        <w:sz w:val="20"/>
      </w:rPr>
      <w:t></w:t>
    </w:r>
    <w:r w:rsidRPr="000C15B4">
      <w:rPr>
        <w:rFonts w:ascii="Times New Roman" w:hAnsi="Times New Roman"/>
        <w:color w:val="000000"/>
        <w:sz w:val="20"/>
      </w:rPr>
      <w:t>06187-993886</w:t>
    </w:r>
    <w:r>
      <w:rPr>
        <w:color w:val="000000"/>
        <w:sz w:val="20"/>
      </w:rPr>
      <w:t xml:space="preserve">, </w:t>
    </w:r>
    <w:proofErr w:type="spellStart"/>
    <w:proofErr w:type="gramStart"/>
    <w:r>
      <w:rPr>
        <w:color w:val="000000"/>
        <w:sz w:val="20"/>
      </w:rPr>
      <w:t>eMail</w:t>
    </w:r>
    <w:proofErr w:type="spellEnd"/>
    <w:proofErr w:type="gramEnd"/>
    <w:r>
      <w:rPr>
        <w:color w:val="000000"/>
        <w:sz w:val="20"/>
      </w:rPr>
      <w:t xml:space="preserve">: </w:t>
    </w:r>
    <w:hyperlink r:id="rId1" w:history="1">
      <w:r w:rsidRPr="000D5FDF">
        <w:rPr>
          <w:rStyle w:val="Hyperlink"/>
          <w:sz w:val="20"/>
        </w:rPr>
        <w:t>mail@gruene-schoeneck.de</w:t>
      </w:r>
    </w:hyperlink>
  </w:p>
  <w:p w14:paraId="653C354C" w14:textId="77777777" w:rsidR="00584112" w:rsidRPr="00A3725E" w:rsidRDefault="00584112" w:rsidP="00584112">
    <w:pPr>
      <w:rPr>
        <w:color w:val="000000"/>
        <w:sz w:val="20"/>
      </w:rPr>
    </w:pPr>
    <w:r>
      <w:rPr>
        <w:sz w:val="20"/>
      </w:rPr>
      <w:t xml:space="preserve">Grünes Büro: Dresdener Straße 5, 61137 Schöneck </w:t>
    </w:r>
  </w:p>
  <w:p w14:paraId="51D59F1E" w14:textId="77777777" w:rsidR="00584112" w:rsidRDefault="00584112" w:rsidP="00584112">
    <w:pPr>
      <w:pStyle w:val="Fuzeile"/>
    </w:pPr>
    <w:r>
      <w:rPr>
        <w:color w:val="000000"/>
        <w:sz w:val="20"/>
      </w:rPr>
      <w:t xml:space="preserve">Konto: Sparkasse Hanau </w:t>
    </w:r>
    <w:r w:rsidRPr="00915FF8">
      <w:rPr>
        <w:color w:val="000000"/>
        <w:sz w:val="20"/>
      </w:rPr>
      <w:t>IBAN DE41 5065 0023 0060 0017 73</w:t>
    </w:r>
  </w:p>
  <w:p w14:paraId="340DBF02" w14:textId="77777777" w:rsidR="00584112" w:rsidRDefault="0058411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59CF2" w14:textId="77777777" w:rsidR="00CB488E" w:rsidRDefault="00CB488E">
      <w:r>
        <w:separator/>
      </w:r>
    </w:p>
  </w:footnote>
  <w:footnote w:type="continuationSeparator" w:id="0">
    <w:p w14:paraId="20CE8EE3" w14:textId="77777777" w:rsidR="00CB488E" w:rsidRDefault="00CB48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B21B5" w14:textId="77777777" w:rsidR="00435E55" w:rsidRDefault="00435E55">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54CEE"/>
    <w:multiLevelType w:val="hybridMultilevel"/>
    <w:tmpl w:val="30C087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8014BD"/>
    <w:multiLevelType w:val="hybridMultilevel"/>
    <w:tmpl w:val="F7BC7376"/>
    <w:lvl w:ilvl="0" w:tplc="0407000F">
      <w:start w:val="1"/>
      <w:numFmt w:val="decimal"/>
      <w:lvlText w:val="%1."/>
      <w:lvlJc w:val="left"/>
      <w:pPr>
        <w:ind w:left="720" w:hanging="360"/>
      </w:pPr>
      <w:rPr>
        <w:rFonts w:hint="default"/>
      </w:rPr>
    </w:lvl>
    <w:lvl w:ilvl="1" w:tplc="0407000F">
      <w:start w:val="1"/>
      <w:numFmt w:val="decimal"/>
      <w:lvlText w:val="%2."/>
      <w:lvlJc w:val="left"/>
      <w:pPr>
        <w:ind w:left="1440" w:hanging="360"/>
      </w:pPr>
      <w:rPr>
        <w:rFont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686995"/>
    <w:multiLevelType w:val="hybridMultilevel"/>
    <w:tmpl w:val="EA3CAD2E"/>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11E407A8"/>
    <w:multiLevelType w:val="hybridMultilevel"/>
    <w:tmpl w:val="B7A26D00"/>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5243DDF"/>
    <w:multiLevelType w:val="multilevel"/>
    <w:tmpl w:val="2B4A1C96"/>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7984798"/>
    <w:multiLevelType w:val="hybridMultilevel"/>
    <w:tmpl w:val="9BD6D72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7A72244"/>
    <w:multiLevelType w:val="multilevel"/>
    <w:tmpl w:val="04070027"/>
    <w:lvl w:ilvl="0">
      <w:start w:val="1"/>
      <w:numFmt w:val="upperRoman"/>
      <w:pStyle w:val="berschrift1"/>
      <w:lvlText w:val="%1."/>
      <w:lvlJc w:val="left"/>
      <w:pPr>
        <w:ind w:left="0" w:firstLine="0"/>
      </w:pPr>
    </w:lvl>
    <w:lvl w:ilvl="1">
      <w:start w:val="1"/>
      <w:numFmt w:val="upperLetter"/>
      <w:pStyle w:val="berschrift2"/>
      <w:lvlText w:val="%2."/>
      <w:lvlJc w:val="left"/>
      <w:pPr>
        <w:ind w:left="720" w:firstLine="0"/>
      </w:pPr>
    </w:lvl>
    <w:lvl w:ilvl="2">
      <w:start w:val="1"/>
      <w:numFmt w:val="decimal"/>
      <w:pStyle w:val="berschrift3"/>
      <w:lvlText w:val="%3."/>
      <w:lvlJc w:val="left"/>
      <w:pPr>
        <w:ind w:left="1440" w:firstLine="0"/>
      </w:pPr>
    </w:lvl>
    <w:lvl w:ilvl="3">
      <w:start w:val="1"/>
      <w:numFmt w:val="lowerLetter"/>
      <w:pStyle w:val="berschrift4"/>
      <w:lvlText w:val="%4)"/>
      <w:lvlJc w:val="left"/>
      <w:pPr>
        <w:ind w:left="2160" w:firstLine="0"/>
      </w:pPr>
    </w:lvl>
    <w:lvl w:ilvl="4">
      <w:start w:val="1"/>
      <w:numFmt w:val="decimal"/>
      <w:pStyle w:val="berschrift5"/>
      <w:lvlText w:val="(%5)"/>
      <w:lvlJc w:val="left"/>
      <w:pPr>
        <w:ind w:left="2880" w:firstLine="0"/>
      </w:pPr>
    </w:lvl>
    <w:lvl w:ilvl="5">
      <w:start w:val="1"/>
      <w:numFmt w:val="lowerLetter"/>
      <w:pStyle w:val="berschrift6"/>
      <w:lvlText w:val="(%6)"/>
      <w:lvlJc w:val="left"/>
      <w:pPr>
        <w:ind w:left="3600" w:firstLine="0"/>
      </w:pPr>
    </w:lvl>
    <w:lvl w:ilvl="6">
      <w:start w:val="1"/>
      <w:numFmt w:val="lowerRoman"/>
      <w:pStyle w:val="berschrift7"/>
      <w:lvlText w:val="(%7)"/>
      <w:lvlJc w:val="left"/>
      <w:pPr>
        <w:ind w:left="4320" w:firstLine="0"/>
      </w:pPr>
    </w:lvl>
    <w:lvl w:ilvl="7">
      <w:start w:val="1"/>
      <w:numFmt w:val="lowerLetter"/>
      <w:pStyle w:val="berschrift8"/>
      <w:lvlText w:val="(%8)"/>
      <w:lvlJc w:val="left"/>
      <w:pPr>
        <w:ind w:left="5040" w:firstLine="0"/>
      </w:pPr>
    </w:lvl>
    <w:lvl w:ilvl="8">
      <w:start w:val="1"/>
      <w:numFmt w:val="lowerRoman"/>
      <w:pStyle w:val="berschrift9"/>
      <w:lvlText w:val="(%9)"/>
      <w:lvlJc w:val="left"/>
      <w:pPr>
        <w:ind w:left="5760" w:firstLine="0"/>
      </w:pPr>
    </w:lvl>
  </w:abstractNum>
  <w:abstractNum w:abstractNumId="7" w15:restartNumberingAfterBreak="0">
    <w:nsid w:val="1CC9042D"/>
    <w:multiLevelType w:val="hybridMultilevel"/>
    <w:tmpl w:val="D326F6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28F0E87"/>
    <w:multiLevelType w:val="hybridMultilevel"/>
    <w:tmpl w:val="27BA8714"/>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32DE27CE"/>
    <w:multiLevelType w:val="hybridMultilevel"/>
    <w:tmpl w:val="902A170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366D39E2"/>
    <w:multiLevelType w:val="hybridMultilevel"/>
    <w:tmpl w:val="344A43AA"/>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3DE538FC"/>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4A06020"/>
    <w:multiLevelType w:val="hybridMultilevel"/>
    <w:tmpl w:val="2824694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5133D37"/>
    <w:multiLevelType w:val="hybridMultilevel"/>
    <w:tmpl w:val="42761E26"/>
    <w:lvl w:ilvl="0" w:tplc="04070011">
      <w:start w:val="1"/>
      <w:numFmt w:val="decimal"/>
      <w:lvlText w:val="%1)"/>
      <w:lvlJc w:val="left"/>
      <w:pPr>
        <w:ind w:left="1429" w:hanging="360"/>
      </w:pPr>
    </w:lvl>
    <w:lvl w:ilvl="1" w:tplc="04070019">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14" w15:restartNumberingAfterBreak="0">
    <w:nsid w:val="473910A4"/>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7D32901"/>
    <w:multiLevelType w:val="hybridMultilevel"/>
    <w:tmpl w:val="5880984C"/>
    <w:lvl w:ilvl="0" w:tplc="E7D2E9BC">
      <w:start w:val="1"/>
      <w:numFmt w:val="upperRoman"/>
      <w:lvlText w:val="%1."/>
      <w:lvlJc w:val="left"/>
      <w:pPr>
        <w:ind w:left="720" w:hanging="72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48E37504"/>
    <w:multiLevelType w:val="hybridMultilevel"/>
    <w:tmpl w:val="B742F5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C6B587E"/>
    <w:multiLevelType w:val="hybridMultilevel"/>
    <w:tmpl w:val="2D02EDD2"/>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4D894D8F"/>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2857A0B"/>
    <w:multiLevelType w:val="hybridMultilevel"/>
    <w:tmpl w:val="3CFA9F2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4575854"/>
    <w:multiLevelType w:val="hybridMultilevel"/>
    <w:tmpl w:val="66D69CC6"/>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80E48EB"/>
    <w:multiLevelType w:val="hybridMultilevel"/>
    <w:tmpl w:val="1F4AD35E"/>
    <w:lvl w:ilvl="0" w:tplc="97F4E2EE">
      <w:start w:val="1"/>
      <w:numFmt w:val="decimal"/>
      <w:lvlText w:val="%1."/>
      <w:lvlJc w:val="left"/>
      <w:pPr>
        <w:tabs>
          <w:tab w:val="num" w:pos="720"/>
        </w:tabs>
        <w:ind w:left="720" w:hanging="360"/>
      </w:pPr>
      <w:rPr>
        <w:rFonts w:hint="default"/>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0">
    <w:nsid w:val="595E288B"/>
    <w:multiLevelType w:val="multilevel"/>
    <w:tmpl w:val="52FC09D6"/>
    <w:lvl w:ilvl="0">
      <w:start w:val="1"/>
      <w:numFmt w:val="decimal"/>
      <w:lvlText w:val="%1)"/>
      <w:lvlJc w:val="left"/>
      <w:pPr>
        <w:ind w:left="360" w:hanging="360"/>
      </w:pPr>
    </w:lvl>
    <w:lvl w:ilvl="1">
      <w:start w:val="1"/>
      <w:numFmt w:val="upperRoman"/>
      <w:lvlText w:val="%2."/>
      <w:lvlJc w:val="righ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B797ACA"/>
    <w:multiLevelType w:val="hybridMultilevel"/>
    <w:tmpl w:val="B8B0CA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3A154C3"/>
    <w:multiLevelType w:val="hybridMultilevel"/>
    <w:tmpl w:val="20EA207C"/>
    <w:lvl w:ilvl="0" w:tplc="04070011">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5" w15:restartNumberingAfterBreak="0">
    <w:nsid w:val="70F25479"/>
    <w:multiLevelType w:val="hybridMultilevel"/>
    <w:tmpl w:val="FBCA282C"/>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5F46C0C"/>
    <w:multiLevelType w:val="hybridMultilevel"/>
    <w:tmpl w:val="856AD7D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9AD2D4D"/>
    <w:multiLevelType w:val="hybridMultilevel"/>
    <w:tmpl w:val="EFE85AE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B5965FF"/>
    <w:multiLevelType w:val="hybridMultilevel"/>
    <w:tmpl w:val="862E0296"/>
    <w:lvl w:ilvl="0" w:tplc="04070017">
      <w:start w:val="1"/>
      <w:numFmt w:val="lowerLetter"/>
      <w:lvlText w:val="%1)"/>
      <w:lvlJc w:val="left"/>
      <w:pPr>
        <w:ind w:left="1429" w:hanging="360"/>
      </w:p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29" w15:restartNumberingAfterBreak="0">
    <w:nsid w:val="7C291454"/>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8"/>
  </w:num>
  <w:num w:numId="2">
    <w:abstractNumId w:val="9"/>
  </w:num>
  <w:num w:numId="3">
    <w:abstractNumId w:val="21"/>
  </w:num>
  <w:num w:numId="4">
    <w:abstractNumId w:val="17"/>
  </w:num>
  <w:num w:numId="5">
    <w:abstractNumId w:val="25"/>
  </w:num>
  <w:num w:numId="6">
    <w:abstractNumId w:val="10"/>
  </w:num>
  <w:num w:numId="7">
    <w:abstractNumId w:val="27"/>
  </w:num>
  <w:num w:numId="8">
    <w:abstractNumId w:val="28"/>
  </w:num>
  <w:num w:numId="9">
    <w:abstractNumId w:val="13"/>
  </w:num>
  <w:num w:numId="10">
    <w:abstractNumId w:val="24"/>
  </w:num>
  <w:num w:numId="11">
    <w:abstractNumId w:val="5"/>
  </w:num>
  <w:num w:numId="12">
    <w:abstractNumId w:val="23"/>
  </w:num>
  <w:num w:numId="13">
    <w:abstractNumId w:val="12"/>
  </w:num>
  <w:num w:numId="14">
    <w:abstractNumId w:val="26"/>
  </w:num>
  <w:num w:numId="15">
    <w:abstractNumId w:val="2"/>
  </w:num>
  <w:num w:numId="16">
    <w:abstractNumId w:val="15"/>
  </w:num>
  <w:num w:numId="17">
    <w:abstractNumId w:val="16"/>
  </w:num>
  <w:num w:numId="18">
    <w:abstractNumId w:val="0"/>
  </w:num>
  <w:num w:numId="19">
    <w:abstractNumId w:val="1"/>
  </w:num>
  <w:num w:numId="20">
    <w:abstractNumId w:val="14"/>
  </w:num>
  <w:num w:numId="21">
    <w:abstractNumId w:val="29"/>
  </w:num>
  <w:num w:numId="22">
    <w:abstractNumId w:val="4"/>
  </w:num>
  <w:num w:numId="23">
    <w:abstractNumId w:val="22"/>
  </w:num>
  <w:num w:numId="24">
    <w:abstractNumId w:val="3"/>
  </w:num>
  <w:num w:numId="25">
    <w:abstractNumId w:val="6"/>
  </w:num>
  <w:num w:numId="26">
    <w:abstractNumId w:val="11"/>
  </w:num>
  <w:num w:numId="27">
    <w:abstractNumId w:val="18"/>
  </w:num>
  <w:num w:numId="28">
    <w:abstractNumId w:val="20"/>
  </w:num>
  <w:num w:numId="29">
    <w:abstractNumId w:val="19"/>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pos w:val="beneathText"/>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83CD8"/>
    <w:rsid w:val="00023276"/>
    <w:rsid w:val="000552E8"/>
    <w:rsid w:val="00061ED2"/>
    <w:rsid w:val="00080C26"/>
    <w:rsid w:val="000837EF"/>
    <w:rsid w:val="00084B2F"/>
    <w:rsid w:val="00092E8C"/>
    <w:rsid w:val="000A51D2"/>
    <w:rsid w:val="000B7510"/>
    <w:rsid w:val="000C15B4"/>
    <w:rsid w:val="000C73EB"/>
    <w:rsid w:val="000D2D56"/>
    <w:rsid w:val="000D6209"/>
    <w:rsid w:val="000E310F"/>
    <w:rsid w:val="000E7A03"/>
    <w:rsid w:val="000F0A41"/>
    <w:rsid w:val="00113D24"/>
    <w:rsid w:val="00121D55"/>
    <w:rsid w:val="00125A2C"/>
    <w:rsid w:val="00154B5E"/>
    <w:rsid w:val="00182922"/>
    <w:rsid w:val="001942BD"/>
    <w:rsid w:val="00195FFF"/>
    <w:rsid w:val="001B141C"/>
    <w:rsid w:val="001B3582"/>
    <w:rsid w:val="001B3AF7"/>
    <w:rsid w:val="001C79A2"/>
    <w:rsid w:val="001C7C56"/>
    <w:rsid w:val="001D448D"/>
    <w:rsid w:val="002234AD"/>
    <w:rsid w:val="002352B9"/>
    <w:rsid w:val="00237727"/>
    <w:rsid w:val="00237CF2"/>
    <w:rsid w:val="00241F1C"/>
    <w:rsid w:val="0024673C"/>
    <w:rsid w:val="002477E1"/>
    <w:rsid w:val="00247DE4"/>
    <w:rsid w:val="0025602C"/>
    <w:rsid w:val="00261D2D"/>
    <w:rsid w:val="00266467"/>
    <w:rsid w:val="002816DF"/>
    <w:rsid w:val="002917FC"/>
    <w:rsid w:val="00292EC7"/>
    <w:rsid w:val="002A3C7A"/>
    <w:rsid w:val="002A7D30"/>
    <w:rsid w:val="002B3DB8"/>
    <w:rsid w:val="002C0052"/>
    <w:rsid w:val="002C565E"/>
    <w:rsid w:val="002D16B5"/>
    <w:rsid w:val="002D248E"/>
    <w:rsid w:val="002E62E0"/>
    <w:rsid w:val="002E67E9"/>
    <w:rsid w:val="0033180E"/>
    <w:rsid w:val="00351BC2"/>
    <w:rsid w:val="00357CEE"/>
    <w:rsid w:val="00361328"/>
    <w:rsid w:val="00362F31"/>
    <w:rsid w:val="0037350B"/>
    <w:rsid w:val="00377F12"/>
    <w:rsid w:val="00394457"/>
    <w:rsid w:val="003A02E3"/>
    <w:rsid w:val="003C5FDC"/>
    <w:rsid w:val="003C68A2"/>
    <w:rsid w:val="003D7B6D"/>
    <w:rsid w:val="003F2CE2"/>
    <w:rsid w:val="00401796"/>
    <w:rsid w:val="0040531F"/>
    <w:rsid w:val="00405E4A"/>
    <w:rsid w:val="00422E11"/>
    <w:rsid w:val="0043085F"/>
    <w:rsid w:val="004354B6"/>
    <w:rsid w:val="00435E55"/>
    <w:rsid w:val="0044367B"/>
    <w:rsid w:val="00443F18"/>
    <w:rsid w:val="00446D7E"/>
    <w:rsid w:val="00452E35"/>
    <w:rsid w:val="00453492"/>
    <w:rsid w:val="004618A2"/>
    <w:rsid w:val="00465268"/>
    <w:rsid w:val="004667CD"/>
    <w:rsid w:val="00476AA9"/>
    <w:rsid w:val="00483A24"/>
    <w:rsid w:val="00490611"/>
    <w:rsid w:val="004B3DBA"/>
    <w:rsid w:val="004C7C24"/>
    <w:rsid w:val="004E362F"/>
    <w:rsid w:val="004F2AA8"/>
    <w:rsid w:val="004F3670"/>
    <w:rsid w:val="005028A4"/>
    <w:rsid w:val="005054CB"/>
    <w:rsid w:val="00506729"/>
    <w:rsid w:val="00515DE9"/>
    <w:rsid w:val="00526E63"/>
    <w:rsid w:val="00530D6A"/>
    <w:rsid w:val="00533ED6"/>
    <w:rsid w:val="00554B45"/>
    <w:rsid w:val="00554D3A"/>
    <w:rsid w:val="005766D5"/>
    <w:rsid w:val="00584112"/>
    <w:rsid w:val="00591507"/>
    <w:rsid w:val="005B3FF0"/>
    <w:rsid w:val="005D2DC7"/>
    <w:rsid w:val="005D500D"/>
    <w:rsid w:val="005D54EF"/>
    <w:rsid w:val="005D59EA"/>
    <w:rsid w:val="005E2AF6"/>
    <w:rsid w:val="005F5335"/>
    <w:rsid w:val="005F7F5D"/>
    <w:rsid w:val="00610225"/>
    <w:rsid w:val="00617B5A"/>
    <w:rsid w:val="0062744F"/>
    <w:rsid w:val="0063477B"/>
    <w:rsid w:val="00635062"/>
    <w:rsid w:val="00652204"/>
    <w:rsid w:val="00656192"/>
    <w:rsid w:val="00664C22"/>
    <w:rsid w:val="00666F86"/>
    <w:rsid w:val="006726C4"/>
    <w:rsid w:val="00691CD1"/>
    <w:rsid w:val="0069363F"/>
    <w:rsid w:val="006B43A3"/>
    <w:rsid w:val="006D06B7"/>
    <w:rsid w:val="006D57D3"/>
    <w:rsid w:val="006E3AB6"/>
    <w:rsid w:val="006E70D2"/>
    <w:rsid w:val="006F6D63"/>
    <w:rsid w:val="006F716D"/>
    <w:rsid w:val="00702257"/>
    <w:rsid w:val="007179F3"/>
    <w:rsid w:val="00722594"/>
    <w:rsid w:val="00740FE2"/>
    <w:rsid w:val="007538F6"/>
    <w:rsid w:val="00762079"/>
    <w:rsid w:val="0076714C"/>
    <w:rsid w:val="00774833"/>
    <w:rsid w:val="007853A6"/>
    <w:rsid w:val="007A6B4B"/>
    <w:rsid w:val="007A732E"/>
    <w:rsid w:val="007B67A6"/>
    <w:rsid w:val="007B71BE"/>
    <w:rsid w:val="007B7548"/>
    <w:rsid w:val="007D1B71"/>
    <w:rsid w:val="007D2DF9"/>
    <w:rsid w:val="007D61CD"/>
    <w:rsid w:val="007E2B7F"/>
    <w:rsid w:val="008032CD"/>
    <w:rsid w:val="00806DA8"/>
    <w:rsid w:val="0080742D"/>
    <w:rsid w:val="0082024A"/>
    <w:rsid w:val="00820B1D"/>
    <w:rsid w:val="00822DAF"/>
    <w:rsid w:val="008264F8"/>
    <w:rsid w:val="00830A96"/>
    <w:rsid w:val="00833105"/>
    <w:rsid w:val="00836CD1"/>
    <w:rsid w:val="008371CF"/>
    <w:rsid w:val="00850CEF"/>
    <w:rsid w:val="00857997"/>
    <w:rsid w:val="00863F50"/>
    <w:rsid w:val="00865015"/>
    <w:rsid w:val="008732AD"/>
    <w:rsid w:val="00874EF0"/>
    <w:rsid w:val="0088406F"/>
    <w:rsid w:val="008931D4"/>
    <w:rsid w:val="00893BE2"/>
    <w:rsid w:val="008B3AF9"/>
    <w:rsid w:val="008B4954"/>
    <w:rsid w:val="008C3F60"/>
    <w:rsid w:val="008E0DAF"/>
    <w:rsid w:val="008E11DD"/>
    <w:rsid w:val="008E3E94"/>
    <w:rsid w:val="00904115"/>
    <w:rsid w:val="00905972"/>
    <w:rsid w:val="00917B92"/>
    <w:rsid w:val="00920819"/>
    <w:rsid w:val="00921D73"/>
    <w:rsid w:val="0092444E"/>
    <w:rsid w:val="00924616"/>
    <w:rsid w:val="00927966"/>
    <w:rsid w:val="0093612E"/>
    <w:rsid w:val="009402EF"/>
    <w:rsid w:val="00942C05"/>
    <w:rsid w:val="00946BAB"/>
    <w:rsid w:val="00954D54"/>
    <w:rsid w:val="00963149"/>
    <w:rsid w:val="009655FD"/>
    <w:rsid w:val="009667DE"/>
    <w:rsid w:val="00976BDA"/>
    <w:rsid w:val="009A5C7D"/>
    <w:rsid w:val="009C0E82"/>
    <w:rsid w:val="009D2AA6"/>
    <w:rsid w:val="009D4627"/>
    <w:rsid w:val="009E45E6"/>
    <w:rsid w:val="009F5303"/>
    <w:rsid w:val="00A0097C"/>
    <w:rsid w:val="00A24584"/>
    <w:rsid w:val="00A263D7"/>
    <w:rsid w:val="00A34AA1"/>
    <w:rsid w:val="00A3529F"/>
    <w:rsid w:val="00A901A1"/>
    <w:rsid w:val="00A941DB"/>
    <w:rsid w:val="00AB56B0"/>
    <w:rsid w:val="00AC3BF9"/>
    <w:rsid w:val="00AC3F05"/>
    <w:rsid w:val="00AC7090"/>
    <w:rsid w:val="00AD5C12"/>
    <w:rsid w:val="00AE50F5"/>
    <w:rsid w:val="00AF2A9F"/>
    <w:rsid w:val="00B022EC"/>
    <w:rsid w:val="00B126AE"/>
    <w:rsid w:val="00B12EE0"/>
    <w:rsid w:val="00B13CA1"/>
    <w:rsid w:val="00B221C6"/>
    <w:rsid w:val="00B2638C"/>
    <w:rsid w:val="00B3024A"/>
    <w:rsid w:val="00B4122A"/>
    <w:rsid w:val="00B9666B"/>
    <w:rsid w:val="00BA0B16"/>
    <w:rsid w:val="00BB3133"/>
    <w:rsid w:val="00BF3C0A"/>
    <w:rsid w:val="00BF778C"/>
    <w:rsid w:val="00C0274B"/>
    <w:rsid w:val="00C14D8A"/>
    <w:rsid w:val="00C20B11"/>
    <w:rsid w:val="00C20F60"/>
    <w:rsid w:val="00C3468B"/>
    <w:rsid w:val="00C465BF"/>
    <w:rsid w:val="00C64B22"/>
    <w:rsid w:val="00C72B6B"/>
    <w:rsid w:val="00C83CD8"/>
    <w:rsid w:val="00C906AE"/>
    <w:rsid w:val="00C90A72"/>
    <w:rsid w:val="00C91BD1"/>
    <w:rsid w:val="00C92444"/>
    <w:rsid w:val="00CA73EF"/>
    <w:rsid w:val="00CB488E"/>
    <w:rsid w:val="00CE056B"/>
    <w:rsid w:val="00CE1EE2"/>
    <w:rsid w:val="00CE7E0C"/>
    <w:rsid w:val="00CF4084"/>
    <w:rsid w:val="00CF49C1"/>
    <w:rsid w:val="00D04953"/>
    <w:rsid w:val="00D1471F"/>
    <w:rsid w:val="00D16F00"/>
    <w:rsid w:val="00D22029"/>
    <w:rsid w:val="00D23B54"/>
    <w:rsid w:val="00D3314C"/>
    <w:rsid w:val="00D35A51"/>
    <w:rsid w:val="00D47B8B"/>
    <w:rsid w:val="00D65B9F"/>
    <w:rsid w:val="00D91461"/>
    <w:rsid w:val="00D97DD3"/>
    <w:rsid w:val="00DA0BAE"/>
    <w:rsid w:val="00DB312E"/>
    <w:rsid w:val="00DB5113"/>
    <w:rsid w:val="00DB5EC2"/>
    <w:rsid w:val="00DD0BF5"/>
    <w:rsid w:val="00DE2C9A"/>
    <w:rsid w:val="00E01D0D"/>
    <w:rsid w:val="00E30096"/>
    <w:rsid w:val="00E349BA"/>
    <w:rsid w:val="00E54213"/>
    <w:rsid w:val="00E579F1"/>
    <w:rsid w:val="00E57CAE"/>
    <w:rsid w:val="00E6771E"/>
    <w:rsid w:val="00EA66B4"/>
    <w:rsid w:val="00EC773B"/>
    <w:rsid w:val="00ED5379"/>
    <w:rsid w:val="00EE1C20"/>
    <w:rsid w:val="00EF1202"/>
    <w:rsid w:val="00EF47DD"/>
    <w:rsid w:val="00F025F8"/>
    <w:rsid w:val="00F06491"/>
    <w:rsid w:val="00F14EAF"/>
    <w:rsid w:val="00F2652A"/>
    <w:rsid w:val="00F50CE4"/>
    <w:rsid w:val="00F51438"/>
    <w:rsid w:val="00F5296F"/>
    <w:rsid w:val="00F53F8A"/>
    <w:rsid w:val="00F542E0"/>
    <w:rsid w:val="00F61410"/>
    <w:rsid w:val="00F62EE7"/>
    <w:rsid w:val="00F643D1"/>
    <w:rsid w:val="00F71B40"/>
    <w:rsid w:val="00F73870"/>
    <w:rsid w:val="00F76E82"/>
    <w:rsid w:val="00F800B8"/>
    <w:rsid w:val="00F964BD"/>
    <w:rsid w:val="00FA3324"/>
    <w:rsid w:val="00FA3654"/>
    <w:rsid w:val="00FA4560"/>
    <w:rsid w:val="00FA4564"/>
    <w:rsid w:val="00FA5200"/>
    <w:rsid w:val="00FA5CF2"/>
    <w:rsid w:val="00FC0DCE"/>
    <w:rsid w:val="00FC32EB"/>
    <w:rsid w:val="00FC5632"/>
    <w:rsid w:val="00FD41B8"/>
    <w:rsid w:val="00FD7DE8"/>
    <w:rsid w:val="00FF387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6B070"/>
  <w15:docId w15:val="{772D2007-0C56-4AC9-990E-B3FAFC3CD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overflowPunct w:val="0"/>
      <w:autoSpaceDE w:val="0"/>
      <w:autoSpaceDN w:val="0"/>
      <w:adjustRightInd w:val="0"/>
      <w:textAlignment w:val="baseline"/>
    </w:pPr>
    <w:rPr>
      <w:rFonts w:ascii="Thorndale" w:hAnsi="Thorndale"/>
      <w:sz w:val="24"/>
    </w:rPr>
  </w:style>
  <w:style w:type="paragraph" w:styleId="berschrift1">
    <w:name w:val="heading 1"/>
    <w:basedOn w:val="Standard"/>
    <w:next w:val="Standard"/>
    <w:qFormat/>
    <w:pPr>
      <w:keepNext/>
      <w:numPr>
        <w:numId w:val="25"/>
      </w:numPr>
      <w:spacing w:before="120"/>
      <w:outlineLvl w:val="0"/>
    </w:pPr>
    <w:rPr>
      <w:rFonts w:ascii="Arial" w:hAnsi="Arial" w:cs="Arial"/>
      <w:b/>
      <w:bCs/>
      <w:sz w:val="22"/>
    </w:rPr>
  </w:style>
  <w:style w:type="paragraph" w:styleId="berschrift2">
    <w:name w:val="heading 2"/>
    <w:basedOn w:val="Standard"/>
    <w:next w:val="Standard"/>
    <w:link w:val="berschrift2Zchn"/>
    <w:uiPriority w:val="9"/>
    <w:semiHidden/>
    <w:unhideWhenUsed/>
    <w:qFormat/>
    <w:rsid w:val="001942BD"/>
    <w:pPr>
      <w:keepNext/>
      <w:keepLines/>
      <w:numPr>
        <w:ilvl w:val="1"/>
        <w:numId w:val="25"/>
      </w:numPr>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1942BD"/>
    <w:pPr>
      <w:keepNext/>
      <w:keepLines/>
      <w:numPr>
        <w:ilvl w:val="2"/>
        <w:numId w:val="25"/>
      </w:numPr>
      <w:spacing w:before="40"/>
      <w:outlineLvl w:val="2"/>
    </w:pPr>
    <w:rPr>
      <w:rFonts w:asciiTheme="majorHAnsi" w:eastAsiaTheme="majorEastAsia" w:hAnsiTheme="majorHAnsi" w:cstheme="majorBidi"/>
      <w:color w:val="1F4D78" w:themeColor="accent1" w:themeShade="7F"/>
      <w:szCs w:val="24"/>
    </w:rPr>
  </w:style>
  <w:style w:type="paragraph" w:styleId="berschrift4">
    <w:name w:val="heading 4"/>
    <w:basedOn w:val="Standard"/>
    <w:next w:val="Standard"/>
    <w:link w:val="berschrift4Zchn"/>
    <w:uiPriority w:val="9"/>
    <w:semiHidden/>
    <w:unhideWhenUsed/>
    <w:qFormat/>
    <w:rsid w:val="001942BD"/>
    <w:pPr>
      <w:keepNext/>
      <w:keepLines/>
      <w:numPr>
        <w:ilvl w:val="3"/>
        <w:numId w:val="25"/>
      </w:numPr>
      <w:spacing w:before="4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1942BD"/>
    <w:pPr>
      <w:keepNext/>
      <w:keepLines/>
      <w:numPr>
        <w:ilvl w:val="4"/>
        <w:numId w:val="25"/>
      </w:numPr>
      <w:spacing w:before="4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1942BD"/>
    <w:pPr>
      <w:keepNext/>
      <w:keepLines/>
      <w:numPr>
        <w:ilvl w:val="5"/>
        <w:numId w:val="25"/>
      </w:numPr>
      <w:spacing w:before="4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1942BD"/>
    <w:pPr>
      <w:keepNext/>
      <w:keepLines/>
      <w:numPr>
        <w:ilvl w:val="6"/>
        <w:numId w:val="25"/>
      </w:numPr>
      <w:spacing w:before="4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1942BD"/>
    <w:pPr>
      <w:keepNext/>
      <w:keepLines/>
      <w:numPr>
        <w:ilvl w:val="7"/>
        <w:numId w:val="25"/>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1942BD"/>
    <w:pPr>
      <w:keepNext/>
      <w:keepLines/>
      <w:numPr>
        <w:ilvl w:val="8"/>
        <w:numId w:val="2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
    <w:name w:val="Überschrift"/>
    <w:basedOn w:val="Standard"/>
    <w:next w:val="Textkrper"/>
    <w:pPr>
      <w:keepNext/>
      <w:spacing w:before="240" w:after="120"/>
    </w:pPr>
    <w:rPr>
      <w:rFonts w:ascii="Albany" w:hAnsi="Albany"/>
      <w:sz w:val="28"/>
    </w:rPr>
  </w:style>
  <w:style w:type="paragraph" w:styleId="Textkrper">
    <w:name w:val="Body Text"/>
    <w:basedOn w:val="Standard"/>
    <w:pPr>
      <w:spacing w:after="120"/>
    </w:pPr>
  </w:style>
  <w:style w:type="paragraph" w:styleId="Liste">
    <w:name w:val="List"/>
    <w:basedOn w:val="Textkrper"/>
  </w:style>
  <w:style w:type="paragraph" w:styleId="Beschriftung">
    <w:name w:val="caption"/>
    <w:basedOn w:val="Standard"/>
    <w:qFormat/>
    <w:pPr>
      <w:suppressLineNumbers/>
      <w:spacing w:before="120" w:after="120"/>
    </w:pPr>
    <w:rPr>
      <w:i/>
    </w:rPr>
  </w:style>
  <w:style w:type="paragraph" w:customStyle="1" w:styleId="Verzeichnis">
    <w:name w:val="Verzeichnis"/>
    <w:basedOn w:val="Standard"/>
    <w:pPr>
      <w:suppressLineNumbers/>
    </w:pPr>
  </w:style>
  <w:style w:type="paragraph" w:styleId="Kopfzeile">
    <w:name w:val="header"/>
    <w:basedOn w:val="Standard"/>
    <w:link w:val="KopfzeileZchn"/>
    <w:pPr>
      <w:tabs>
        <w:tab w:val="center" w:pos="4536"/>
        <w:tab w:val="right" w:pos="9072"/>
      </w:tabs>
    </w:pPr>
  </w:style>
  <w:style w:type="paragraph" w:styleId="Textkrper2">
    <w:name w:val="Body Text 2"/>
    <w:basedOn w:val="Standard"/>
    <w:rPr>
      <w:rFonts w:ascii="Arial" w:hAnsi="Arial" w:cs="Arial"/>
      <w:sz w:val="22"/>
    </w:rPr>
  </w:style>
  <w:style w:type="paragraph" w:styleId="Fuzeile">
    <w:name w:val="footer"/>
    <w:basedOn w:val="Standard"/>
    <w:link w:val="FuzeileZchn"/>
    <w:uiPriority w:val="99"/>
    <w:pPr>
      <w:tabs>
        <w:tab w:val="center" w:pos="4536"/>
        <w:tab w:val="right" w:pos="9072"/>
      </w:tabs>
    </w:pPr>
  </w:style>
  <w:style w:type="paragraph" w:customStyle="1" w:styleId="Kopfzeile1">
    <w:name w:val="Kopfzeile1"/>
    <w:basedOn w:val="Standard"/>
    <w:pPr>
      <w:widowControl/>
      <w:suppressAutoHyphens w:val="0"/>
      <w:overflowPunct/>
      <w:autoSpaceDE/>
      <w:autoSpaceDN/>
      <w:adjustRightInd/>
      <w:textAlignment w:val="auto"/>
    </w:pPr>
    <w:rPr>
      <w:rFonts w:ascii="Times New Roman" w:hAnsi="Times New Roman"/>
    </w:rPr>
  </w:style>
  <w:style w:type="character" w:styleId="Hyperlink">
    <w:name w:val="Hyperlink"/>
    <w:rPr>
      <w:color w:val="0000FF"/>
      <w:u w:val="single"/>
    </w:rPr>
  </w:style>
  <w:style w:type="paragraph" w:customStyle="1" w:styleId="Fuzeile1">
    <w:name w:val="Fußzeile1"/>
    <w:basedOn w:val="Standard"/>
    <w:pPr>
      <w:widowControl/>
      <w:suppressAutoHyphens w:val="0"/>
      <w:overflowPunct/>
      <w:autoSpaceDE/>
      <w:autoSpaceDN/>
      <w:adjustRightInd/>
      <w:textAlignment w:val="auto"/>
    </w:pPr>
    <w:rPr>
      <w:rFonts w:ascii="Times New Roman" w:hAnsi="Times New Roman"/>
    </w:rPr>
  </w:style>
  <w:style w:type="character" w:styleId="BesuchterLink">
    <w:name w:val="FollowedHyperlink"/>
    <w:rPr>
      <w:color w:val="800080"/>
      <w:u w:val="single"/>
    </w:rPr>
  </w:style>
  <w:style w:type="paragraph" w:styleId="StandardWeb">
    <w:name w:val="Normal (Web)"/>
    <w:basedOn w:val="Standard"/>
    <w:uiPriority w:val="99"/>
    <w:unhideWhenUsed/>
    <w:rsid w:val="00733862"/>
    <w:pPr>
      <w:widowControl/>
      <w:suppressAutoHyphens w:val="0"/>
      <w:overflowPunct/>
      <w:autoSpaceDE/>
      <w:autoSpaceDN/>
      <w:adjustRightInd/>
      <w:spacing w:before="100" w:beforeAutospacing="1" w:after="100" w:afterAutospacing="1"/>
      <w:textAlignment w:val="auto"/>
    </w:pPr>
    <w:rPr>
      <w:rFonts w:ascii="Times New Roman" w:hAnsi="Times New Roman"/>
      <w:szCs w:val="24"/>
    </w:rPr>
  </w:style>
  <w:style w:type="paragraph" w:styleId="NurText">
    <w:name w:val="Plain Text"/>
    <w:basedOn w:val="Standard"/>
    <w:link w:val="NurTextZchn"/>
    <w:uiPriority w:val="99"/>
    <w:semiHidden/>
    <w:unhideWhenUsed/>
    <w:rsid w:val="00E6771E"/>
    <w:pPr>
      <w:widowControl/>
      <w:suppressAutoHyphens w:val="0"/>
      <w:overflowPunct/>
      <w:autoSpaceDE/>
      <w:autoSpaceDN/>
      <w:adjustRightInd/>
      <w:textAlignment w:val="auto"/>
    </w:pPr>
    <w:rPr>
      <w:rFonts w:ascii="Consolas" w:hAnsi="Consolas" w:cs="Consolas"/>
      <w:sz w:val="21"/>
      <w:szCs w:val="21"/>
    </w:rPr>
  </w:style>
  <w:style w:type="character" w:customStyle="1" w:styleId="NurTextZchn">
    <w:name w:val="Nur Text Zchn"/>
    <w:link w:val="NurText"/>
    <w:uiPriority w:val="99"/>
    <w:semiHidden/>
    <w:rsid w:val="00E6771E"/>
    <w:rPr>
      <w:rFonts w:ascii="Consolas" w:hAnsi="Consolas" w:cs="Consolas"/>
      <w:sz w:val="21"/>
      <w:szCs w:val="21"/>
    </w:rPr>
  </w:style>
  <w:style w:type="character" w:customStyle="1" w:styleId="KopfzeileZchn">
    <w:name w:val="Kopfzeile Zchn"/>
    <w:link w:val="Kopfzeile"/>
    <w:rsid w:val="000E7A03"/>
    <w:rPr>
      <w:rFonts w:ascii="Thorndale" w:hAnsi="Thorndale"/>
      <w:sz w:val="24"/>
    </w:rPr>
  </w:style>
  <w:style w:type="paragraph" w:customStyle="1" w:styleId="bodytext">
    <w:name w:val="bodytext"/>
    <w:basedOn w:val="Standard"/>
    <w:rsid w:val="00E30096"/>
    <w:pPr>
      <w:widowControl/>
      <w:suppressAutoHyphens w:val="0"/>
      <w:overflowPunct/>
      <w:autoSpaceDE/>
      <w:autoSpaceDN/>
      <w:adjustRightInd/>
      <w:spacing w:after="150"/>
      <w:textAlignment w:val="auto"/>
    </w:pPr>
    <w:rPr>
      <w:rFonts w:ascii="Times New Roman" w:hAnsi="Times New Roman"/>
      <w:szCs w:val="24"/>
    </w:rPr>
  </w:style>
  <w:style w:type="paragraph" w:styleId="Sprechblasentext">
    <w:name w:val="Balloon Text"/>
    <w:basedOn w:val="Standard"/>
    <w:link w:val="SprechblasentextZchn"/>
    <w:uiPriority w:val="99"/>
    <w:semiHidden/>
    <w:unhideWhenUsed/>
    <w:rsid w:val="007A732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A732E"/>
    <w:rPr>
      <w:rFonts w:ascii="Tahoma" w:hAnsi="Tahoma" w:cs="Tahoma"/>
      <w:sz w:val="16"/>
      <w:szCs w:val="16"/>
    </w:rPr>
  </w:style>
  <w:style w:type="paragraph" w:styleId="Listenabsatz">
    <w:name w:val="List Paragraph"/>
    <w:basedOn w:val="Standard"/>
    <w:uiPriority w:val="34"/>
    <w:qFormat/>
    <w:rsid w:val="000D2D56"/>
    <w:pPr>
      <w:ind w:left="720"/>
      <w:contextualSpacing/>
    </w:pPr>
  </w:style>
  <w:style w:type="paragraph" w:customStyle="1" w:styleId="Default">
    <w:name w:val="Default"/>
    <w:rsid w:val="00D97DD3"/>
    <w:pPr>
      <w:autoSpaceDE w:val="0"/>
      <w:autoSpaceDN w:val="0"/>
      <w:adjustRightInd w:val="0"/>
    </w:pPr>
    <w:rPr>
      <w:rFonts w:ascii="Arial" w:hAnsi="Arial" w:cs="Arial"/>
      <w:color w:val="000000"/>
      <w:sz w:val="24"/>
      <w:szCs w:val="24"/>
    </w:rPr>
  </w:style>
  <w:style w:type="paragraph" w:styleId="Endnotentext">
    <w:name w:val="endnote text"/>
    <w:basedOn w:val="Standard"/>
    <w:link w:val="EndnotentextZchn"/>
    <w:uiPriority w:val="99"/>
    <w:semiHidden/>
    <w:unhideWhenUsed/>
    <w:rsid w:val="005F7F5D"/>
    <w:rPr>
      <w:sz w:val="20"/>
    </w:rPr>
  </w:style>
  <w:style w:type="character" w:customStyle="1" w:styleId="EndnotentextZchn">
    <w:name w:val="Endnotentext Zchn"/>
    <w:basedOn w:val="Absatz-Standardschriftart"/>
    <w:link w:val="Endnotentext"/>
    <w:uiPriority w:val="99"/>
    <w:semiHidden/>
    <w:rsid w:val="005F7F5D"/>
    <w:rPr>
      <w:rFonts w:ascii="Thorndale" w:hAnsi="Thorndale"/>
    </w:rPr>
  </w:style>
  <w:style w:type="character" w:styleId="Endnotenzeichen">
    <w:name w:val="endnote reference"/>
    <w:basedOn w:val="Absatz-Standardschriftart"/>
    <w:uiPriority w:val="99"/>
    <w:semiHidden/>
    <w:unhideWhenUsed/>
    <w:rsid w:val="005F7F5D"/>
    <w:rPr>
      <w:vertAlign w:val="superscript"/>
    </w:rPr>
  </w:style>
  <w:style w:type="character" w:styleId="NichtaufgelsteErwhnung">
    <w:name w:val="Unresolved Mention"/>
    <w:basedOn w:val="Absatz-Standardschriftart"/>
    <w:uiPriority w:val="99"/>
    <w:semiHidden/>
    <w:unhideWhenUsed/>
    <w:rsid w:val="00BF778C"/>
    <w:rPr>
      <w:color w:val="605E5C"/>
      <w:shd w:val="clear" w:color="auto" w:fill="E1DFDD"/>
    </w:rPr>
  </w:style>
  <w:style w:type="character" w:customStyle="1" w:styleId="rf-c-footer-extendedshortlink">
    <w:name w:val="rf-c-footer-extended__shortlink"/>
    <w:basedOn w:val="Absatz-Standardschriftart"/>
    <w:rsid w:val="00BF778C"/>
  </w:style>
  <w:style w:type="character" w:customStyle="1" w:styleId="FuzeileZchn">
    <w:name w:val="Fußzeile Zchn"/>
    <w:basedOn w:val="Absatz-Standardschriftart"/>
    <w:link w:val="Fuzeile"/>
    <w:uiPriority w:val="99"/>
    <w:rsid w:val="009402EF"/>
    <w:rPr>
      <w:rFonts w:ascii="Thorndale" w:hAnsi="Thorndale"/>
      <w:sz w:val="24"/>
    </w:rPr>
  </w:style>
  <w:style w:type="character" w:customStyle="1" w:styleId="berschrift2Zchn">
    <w:name w:val="Überschrift 2 Zchn"/>
    <w:basedOn w:val="Absatz-Standardschriftart"/>
    <w:link w:val="berschrift2"/>
    <w:uiPriority w:val="9"/>
    <w:semiHidden/>
    <w:rsid w:val="001942BD"/>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semiHidden/>
    <w:rsid w:val="001942BD"/>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semiHidden/>
    <w:rsid w:val="001942BD"/>
    <w:rPr>
      <w:rFonts w:asciiTheme="majorHAnsi" w:eastAsiaTheme="majorEastAsia" w:hAnsiTheme="majorHAnsi" w:cstheme="majorBidi"/>
      <w:i/>
      <w:iCs/>
      <w:color w:val="2E74B5" w:themeColor="accent1" w:themeShade="BF"/>
      <w:sz w:val="24"/>
    </w:rPr>
  </w:style>
  <w:style w:type="character" w:customStyle="1" w:styleId="berschrift5Zchn">
    <w:name w:val="Überschrift 5 Zchn"/>
    <w:basedOn w:val="Absatz-Standardschriftart"/>
    <w:link w:val="berschrift5"/>
    <w:uiPriority w:val="9"/>
    <w:semiHidden/>
    <w:rsid w:val="001942BD"/>
    <w:rPr>
      <w:rFonts w:asciiTheme="majorHAnsi" w:eastAsiaTheme="majorEastAsia" w:hAnsiTheme="majorHAnsi" w:cstheme="majorBidi"/>
      <w:color w:val="2E74B5" w:themeColor="accent1" w:themeShade="BF"/>
      <w:sz w:val="24"/>
    </w:rPr>
  </w:style>
  <w:style w:type="character" w:customStyle="1" w:styleId="berschrift6Zchn">
    <w:name w:val="Überschrift 6 Zchn"/>
    <w:basedOn w:val="Absatz-Standardschriftart"/>
    <w:link w:val="berschrift6"/>
    <w:uiPriority w:val="9"/>
    <w:semiHidden/>
    <w:rsid w:val="001942BD"/>
    <w:rPr>
      <w:rFonts w:asciiTheme="majorHAnsi" w:eastAsiaTheme="majorEastAsia" w:hAnsiTheme="majorHAnsi" w:cstheme="majorBidi"/>
      <w:color w:val="1F4D78" w:themeColor="accent1" w:themeShade="7F"/>
      <w:sz w:val="24"/>
    </w:rPr>
  </w:style>
  <w:style w:type="character" w:customStyle="1" w:styleId="berschrift7Zchn">
    <w:name w:val="Überschrift 7 Zchn"/>
    <w:basedOn w:val="Absatz-Standardschriftart"/>
    <w:link w:val="berschrift7"/>
    <w:uiPriority w:val="9"/>
    <w:semiHidden/>
    <w:rsid w:val="001942BD"/>
    <w:rPr>
      <w:rFonts w:asciiTheme="majorHAnsi" w:eastAsiaTheme="majorEastAsia" w:hAnsiTheme="majorHAnsi" w:cstheme="majorBidi"/>
      <w:i/>
      <w:iCs/>
      <w:color w:val="1F4D78" w:themeColor="accent1" w:themeShade="7F"/>
      <w:sz w:val="24"/>
    </w:rPr>
  </w:style>
  <w:style w:type="character" w:customStyle="1" w:styleId="berschrift8Zchn">
    <w:name w:val="Überschrift 8 Zchn"/>
    <w:basedOn w:val="Absatz-Standardschriftart"/>
    <w:link w:val="berschrift8"/>
    <w:uiPriority w:val="9"/>
    <w:semiHidden/>
    <w:rsid w:val="001942BD"/>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1942BD"/>
    <w:rPr>
      <w:rFonts w:asciiTheme="majorHAnsi" w:eastAsiaTheme="majorEastAsia" w:hAnsiTheme="majorHAnsi" w:cstheme="majorBidi"/>
      <w:i/>
      <w:iCs/>
      <w:color w:val="272727" w:themeColor="text1" w:themeTint="D8"/>
      <w:sz w:val="21"/>
      <w:szCs w:val="21"/>
    </w:rPr>
  </w:style>
  <w:style w:type="table" w:styleId="Tabellenraster">
    <w:name w:val="Table Grid"/>
    <w:basedOn w:val="NormaleTabelle"/>
    <w:uiPriority w:val="59"/>
    <w:rsid w:val="00FA5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2917FC"/>
    <w:rPr>
      <w:sz w:val="16"/>
      <w:szCs w:val="16"/>
    </w:rPr>
  </w:style>
  <w:style w:type="paragraph" w:styleId="Kommentartext">
    <w:name w:val="annotation text"/>
    <w:basedOn w:val="Standard"/>
    <w:link w:val="KommentartextZchn"/>
    <w:uiPriority w:val="99"/>
    <w:semiHidden/>
    <w:unhideWhenUsed/>
    <w:rsid w:val="002917FC"/>
    <w:rPr>
      <w:sz w:val="20"/>
    </w:rPr>
  </w:style>
  <w:style w:type="character" w:customStyle="1" w:styleId="KommentartextZchn">
    <w:name w:val="Kommentartext Zchn"/>
    <w:basedOn w:val="Absatz-Standardschriftart"/>
    <w:link w:val="Kommentartext"/>
    <w:uiPriority w:val="99"/>
    <w:semiHidden/>
    <w:rsid w:val="002917FC"/>
    <w:rPr>
      <w:rFonts w:ascii="Thorndale" w:hAnsi="Thorndale"/>
    </w:rPr>
  </w:style>
  <w:style w:type="paragraph" w:styleId="Kommentarthema">
    <w:name w:val="annotation subject"/>
    <w:basedOn w:val="Kommentartext"/>
    <w:next w:val="Kommentartext"/>
    <w:link w:val="KommentarthemaZchn"/>
    <w:uiPriority w:val="99"/>
    <w:semiHidden/>
    <w:unhideWhenUsed/>
    <w:rsid w:val="002917FC"/>
    <w:rPr>
      <w:b/>
      <w:bCs/>
    </w:rPr>
  </w:style>
  <w:style w:type="character" w:customStyle="1" w:styleId="KommentarthemaZchn">
    <w:name w:val="Kommentarthema Zchn"/>
    <w:basedOn w:val="KommentartextZchn"/>
    <w:link w:val="Kommentarthema"/>
    <w:uiPriority w:val="99"/>
    <w:semiHidden/>
    <w:rsid w:val="002917FC"/>
    <w:rPr>
      <w:rFonts w:ascii="Thorndale" w:hAnsi="Thorndale"/>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0085632">
      <w:bodyDiv w:val="1"/>
      <w:marLeft w:val="0"/>
      <w:marRight w:val="0"/>
      <w:marTop w:val="0"/>
      <w:marBottom w:val="0"/>
      <w:divBdr>
        <w:top w:val="none" w:sz="0" w:space="0" w:color="auto"/>
        <w:left w:val="none" w:sz="0" w:space="0" w:color="auto"/>
        <w:bottom w:val="none" w:sz="0" w:space="0" w:color="auto"/>
        <w:right w:val="none" w:sz="0" w:space="0" w:color="auto"/>
      </w:divBdr>
    </w:div>
    <w:div w:id="1366443233">
      <w:bodyDiv w:val="1"/>
      <w:marLeft w:val="0"/>
      <w:marRight w:val="0"/>
      <w:marTop w:val="0"/>
      <w:marBottom w:val="0"/>
      <w:divBdr>
        <w:top w:val="none" w:sz="0" w:space="0" w:color="auto"/>
        <w:left w:val="none" w:sz="0" w:space="0" w:color="auto"/>
        <w:bottom w:val="none" w:sz="0" w:space="0" w:color="auto"/>
        <w:right w:val="none" w:sz="0" w:space="0" w:color="auto"/>
      </w:divBdr>
    </w:div>
    <w:div w:id="1628272853">
      <w:bodyDiv w:val="1"/>
      <w:marLeft w:val="0"/>
      <w:marRight w:val="0"/>
      <w:marTop w:val="0"/>
      <w:marBottom w:val="0"/>
      <w:divBdr>
        <w:top w:val="none" w:sz="0" w:space="0" w:color="auto"/>
        <w:left w:val="none" w:sz="0" w:space="0" w:color="auto"/>
        <w:bottom w:val="none" w:sz="0" w:space="0" w:color="auto"/>
        <w:right w:val="none" w:sz="0" w:space="0" w:color="auto"/>
      </w:divBdr>
    </w:div>
    <w:div w:id="1899320913">
      <w:bodyDiv w:val="1"/>
      <w:marLeft w:val="0"/>
      <w:marRight w:val="0"/>
      <w:marTop w:val="0"/>
      <w:marBottom w:val="0"/>
      <w:divBdr>
        <w:top w:val="none" w:sz="0" w:space="0" w:color="auto"/>
        <w:left w:val="none" w:sz="0" w:space="0" w:color="auto"/>
        <w:bottom w:val="none" w:sz="0" w:space="0" w:color="auto"/>
        <w:right w:val="none" w:sz="0" w:space="0" w:color="auto"/>
      </w:divBdr>
      <w:divsChild>
        <w:div w:id="404374219">
          <w:marLeft w:val="0"/>
          <w:marRight w:val="0"/>
          <w:marTop w:val="0"/>
          <w:marBottom w:val="0"/>
          <w:divBdr>
            <w:top w:val="none" w:sz="0" w:space="0" w:color="auto"/>
            <w:left w:val="none" w:sz="0" w:space="0" w:color="auto"/>
            <w:bottom w:val="none" w:sz="0" w:space="0" w:color="auto"/>
            <w:right w:val="none" w:sz="0" w:space="0" w:color="auto"/>
          </w:divBdr>
          <w:divsChild>
            <w:div w:id="317878457">
              <w:marLeft w:val="0"/>
              <w:marRight w:val="0"/>
              <w:marTop w:val="0"/>
              <w:marBottom w:val="0"/>
              <w:divBdr>
                <w:top w:val="none" w:sz="0" w:space="0" w:color="auto"/>
                <w:left w:val="none" w:sz="0" w:space="0" w:color="auto"/>
                <w:bottom w:val="none" w:sz="0" w:space="0" w:color="auto"/>
                <w:right w:val="none" w:sz="0" w:space="0" w:color="auto"/>
              </w:divBdr>
              <w:divsChild>
                <w:div w:id="1602951857">
                  <w:marLeft w:val="0"/>
                  <w:marRight w:val="0"/>
                  <w:marTop w:val="0"/>
                  <w:marBottom w:val="0"/>
                  <w:divBdr>
                    <w:top w:val="none" w:sz="0" w:space="0" w:color="auto"/>
                    <w:left w:val="none" w:sz="0" w:space="0" w:color="auto"/>
                    <w:bottom w:val="none" w:sz="0" w:space="0" w:color="auto"/>
                    <w:right w:val="none" w:sz="0" w:space="0" w:color="auto"/>
                  </w:divBdr>
                  <w:divsChild>
                    <w:div w:id="1852988491">
                      <w:marLeft w:val="0"/>
                      <w:marRight w:val="0"/>
                      <w:marTop w:val="0"/>
                      <w:marBottom w:val="300"/>
                      <w:divBdr>
                        <w:top w:val="none" w:sz="0" w:space="0" w:color="auto"/>
                        <w:left w:val="none" w:sz="0" w:space="0" w:color="auto"/>
                        <w:bottom w:val="none" w:sz="0" w:space="0" w:color="auto"/>
                        <w:right w:val="none" w:sz="0" w:space="0" w:color="auto"/>
                      </w:divBdr>
                      <w:divsChild>
                        <w:div w:id="122502655">
                          <w:marLeft w:val="0"/>
                          <w:marRight w:val="0"/>
                          <w:marTop w:val="0"/>
                          <w:marBottom w:val="0"/>
                          <w:divBdr>
                            <w:top w:val="none" w:sz="0" w:space="0" w:color="auto"/>
                            <w:left w:val="none" w:sz="0" w:space="0" w:color="auto"/>
                            <w:bottom w:val="none" w:sz="0" w:space="0" w:color="auto"/>
                            <w:right w:val="none" w:sz="0" w:space="0" w:color="auto"/>
                          </w:divBdr>
                          <w:divsChild>
                            <w:div w:id="2144149960">
                              <w:marLeft w:val="0"/>
                              <w:marRight w:val="0"/>
                              <w:marTop w:val="0"/>
                              <w:marBottom w:val="0"/>
                              <w:divBdr>
                                <w:top w:val="none" w:sz="0" w:space="0" w:color="auto"/>
                                <w:left w:val="none" w:sz="0" w:space="0" w:color="auto"/>
                                <w:bottom w:val="none" w:sz="0" w:space="0" w:color="auto"/>
                                <w:right w:val="none" w:sz="0" w:space="0" w:color="auto"/>
                              </w:divBdr>
                              <w:divsChild>
                                <w:div w:id="1998419753">
                                  <w:marLeft w:val="0"/>
                                  <w:marRight w:val="0"/>
                                  <w:marTop w:val="0"/>
                                  <w:marBottom w:val="0"/>
                                  <w:divBdr>
                                    <w:top w:val="none" w:sz="0" w:space="0" w:color="auto"/>
                                    <w:left w:val="none" w:sz="0" w:space="0" w:color="auto"/>
                                    <w:bottom w:val="none" w:sz="0" w:space="0" w:color="auto"/>
                                    <w:right w:val="none" w:sz="0" w:space="0" w:color="auto"/>
                                  </w:divBdr>
                                  <w:divsChild>
                                    <w:div w:id="98936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5480071">
      <w:bodyDiv w:val="1"/>
      <w:marLeft w:val="0"/>
      <w:marRight w:val="0"/>
      <w:marTop w:val="0"/>
      <w:marBottom w:val="0"/>
      <w:divBdr>
        <w:top w:val="none" w:sz="0" w:space="0" w:color="auto"/>
        <w:left w:val="none" w:sz="0" w:space="0" w:color="auto"/>
        <w:bottom w:val="none" w:sz="0" w:space="0" w:color="auto"/>
        <w:right w:val="none" w:sz="0" w:space="0" w:color="auto"/>
      </w:divBdr>
    </w:div>
    <w:div w:id="20638669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image" Target="media/image7.png"/><Relationship Id="rId13" Type="http://schemas.openxmlformats.org/officeDocument/2006/relationships/hyperlink" Target="https://www.kfw.de/inlandsfoerderung/Privatpersonen/Bestandsimmobilie/Energieeffizient-Sanieren/Das-KfW-Effizienzhaus/" TargetMode="External"/><Relationship Id="rId3" Type="http://schemas.openxmlformats.org/officeDocument/2006/relationships/image" Target="media/image4.png"/><Relationship Id="rId7" Type="http://schemas.openxmlformats.org/officeDocument/2006/relationships/image" Target="media/image6.emf"/><Relationship Id="rId12" Type="http://schemas.openxmlformats.org/officeDocument/2006/relationships/hyperlink" Target="https://www.hiddenhausen.de/Wohnen/Jung-kauft-Alt/index.php?La=1&amp;object=tx,2483.536.1&amp;kat=&amp;kuo=2&amp;sub=0" TargetMode="External"/><Relationship Id="rId2" Type="http://schemas.openxmlformats.org/officeDocument/2006/relationships/hyperlink" Target="http://www.bmu.de/WS2220" TargetMode="External"/><Relationship Id="rId16" Type="http://schemas.openxmlformats.org/officeDocument/2006/relationships/hyperlink" Target="https://initiative-energieeffiziente-gebaeude.de/de/zum-thema" TargetMode="External"/><Relationship Id="rId1" Type="http://schemas.openxmlformats.org/officeDocument/2006/relationships/image" Target="media/image3.png"/><Relationship Id="rId6" Type="http://schemas.openxmlformats.org/officeDocument/2006/relationships/hyperlink" Target="https://www.region-frankfurt.de/media/custom/3255_44_1.PDF" TargetMode="External"/><Relationship Id="rId11" Type="http://schemas.openxmlformats.org/officeDocument/2006/relationships/hyperlink" Target="https://www.studentenwerke.de/de/content/wohnen-f%C3%BCr-hilfe" TargetMode="External"/><Relationship Id="rId5" Type="http://schemas.openxmlformats.org/officeDocument/2006/relationships/image" Target="media/image5.png"/><Relationship Id="rId15" Type="http://schemas.openxmlformats.org/officeDocument/2006/relationships/image" Target="media/image9.png"/><Relationship Id="rId10" Type="http://schemas.openxmlformats.org/officeDocument/2006/relationships/hyperlink" Target="https://gruene-schoeneck.de/uploads/media/2020-xx-Wohnbaugebiete-Politische-Ziele-und-Leitplanken.pdf" TargetMode="External"/><Relationship Id="rId4" Type="http://schemas.openxmlformats.org/officeDocument/2006/relationships/hyperlink" Target="https://www.umweltbundesamt.de/sites/default/files/medien/1410/publikationen/2019-10-29_texte_132-2019_energieaufwand-gebaeudekonzepte.pdf" TargetMode="External"/><Relationship Id="rId9" Type="http://schemas.openxmlformats.org/officeDocument/2006/relationships/hyperlink" Target="https://gruene-schoeneck.de/userspace/HE/ov_schoeneck/Antraege/2020-06-25-Passivhaus-Neubaugebiete.pdf" TargetMode="External"/><Relationship Id="rId14"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hyperlink" Target="mailto:mail@gruene-schoeneck.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11B4C-4787-4A45-B3CC-8DE1E0465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3160</Words>
  <Characters>19912</Characters>
  <Application>Microsoft Office Word</Application>
  <DocSecurity>0</DocSecurity>
  <Lines>165</Lines>
  <Paragraphs>46</Paragraphs>
  <ScaleCrop>false</ScaleCrop>
  <HeadingPairs>
    <vt:vector size="2" baseType="variant">
      <vt:variant>
        <vt:lpstr>Titel</vt:lpstr>
      </vt:variant>
      <vt:variant>
        <vt:i4>1</vt:i4>
      </vt:variant>
    </vt:vector>
  </HeadingPairs>
  <TitlesOfParts>
    <vt:vector size="1" baseType="lpstr">
      <vt:lpstr>Mitmachantrag: Wohnenraumoffensive im Bestand</vt:lpstr>
    </vt:vector>
  </TitlesOfParts>
  <Company>privat</Company>
  <LinksUpToDate>false</LinksUpToDate>
  <CharactersWithSpaces>23026</CharactersWithSpaces>
  <SharedDoc>false</SharedDoc>
  <HLinks>
    <vt:vector size="12" baseType="variant">
      <vt:variant>
        <vt:i4>5505147</vt:i4>
      </vt:variant>
      <vt:variant>
        <vt:i4>0</vt:i4>
      </vt:variant>
      <vt:variant>
        <vt:i4>0</vt:i4>
      </vt:variant>
      <vt:variant>
        <vt:i4>5</vt:i4>
      </vt:variant>
      <vt:variant>
        <vt:lpwstr>http://www.galk.de/projekte/akstb_musterbschs.html</vt:lpwstr>
      </vt:variant>
      <vt:variant>
        <vt:lpwstr/>
      </vt:variant>
      <vt:variant>
        <vt:i4>4194361</vt:i4>
      </vt:variant>
      <vt:variant>
        <vt:i4>0</vt:i4>
      </vt:variant>
      <vt:variant>
        <vt:i4>0</vt:i4>
      </vt:variant>
      <vt:variant>
        <vt:i4>5</vt:i4>
      </vt:variant>
      <vt:variant>
        <vt:lpwstr>mailto:mail@gruene-schoeneck.de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Mitmachantrag: Wohnenraumoffensive im Bestand</dc:title>
  <dc:subject/>
  <dc:creator>Wolfgang Seifried</dc:creator>
  <cp:keywords/>
  <dc:description/>
  <cp:lastModifiedBy>Wolfgang Seifried</cp:lastModifiedBy>
  <cp:revision>18</cp:revision>
  <cp:lastPrinted>2011-07-26T20:13:00Z</cp:lastPrinted>
  <dcterms:created xsi:type="dcterms:W3CDTF">2021-05-31T14:38:00Z</dcterms:created>
  <dcterms:modified xsi:type="dcterms:W3CDTF">2021-06-08T03:47:00Z</dcterms:modified>
</cp:coreProperties>
</file>